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10335-2025-QEO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383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安徽基石建筑工程有限公司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窦文杰、芦光华、孙洪艳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316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安徽基石建筑工程有限公司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2024-N1QMS-1395977</w:t>
            </w:r>
          </w:p>
        </w:tc>
        <w:tc>
          <w:tcPr>
            <w:tcW w:w="3145" w:type="dxa"/>
            <w:vAlign w:val="center"/>
          </w:tcPr>
          <w:p w14:paraId="1EF07270">
            <w:pPr>
              <w:spacing w:line="360" w:lineRule="exact"/>
              <w:jc w:val="center"/>
              <w:rPr>
                <w:szCs w:val="21"/>
              </w:rPr>
            </w:pPr>
            <w:r>
              <w:t>23.01.01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2024-N1EMS-1395977</w:t>
            </w:r>
          </w:p>
        </w:tc>
        <w:tc>
          <w:tcPr>
            <w:tcW w:w="3145" w:type="dxa"/>
            <w:vAlign w:val="center"/>
          </w:tcPr>
          <w:p w14:paraId="0773CEA1">
            <w:pPr>
              <w:spacing w:line="360" w:lineRule="exact"/>
              <w:jc w:val="center"/>
            </w:pPr>
            <w:r>
              <w:t>23.01.01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窦文杰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2024-N1OHSMS-1395977</w:t>
            </w:r>
          </w:p>
        </w:tc>
        <w:tc>
          <w:tcPr>
            <w:tcW w:w="3145" w:type="dxa"/>
            <w:vAlign w:val="center"/>
          </w:tcPr>
          <w:p w14:paraId="7F43F701">
            <w:pPr>
              <w:spacing w:line="360" w:lineRule="exact"/>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芦光华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2023-N0QMS-1411696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芦光华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2025-N0EMS-1411696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芦光华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2025-N0OHSMS-1411696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Q:商业展示柜的制作</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E:商业展示柜的制作所涉及场所的相关环境管理活动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O:商业展示柜的制作所涉及场所的相关职业健康安全管理活动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安徽省淮南市寿县蜀山现代产业园百花路与炎光路交口往西50米</w:t>
      </w:r>
    </w:p>
    <w:p w14:paraId="5FB2C4BD">
      <w:pPr>
        <w:spacing w:line="360" w:lineRule="auto"/>
        <w:ind w:firstLine="420" w:firstLineChars="200"/>
      </w:pPr>
      <w:r>
        <w:rPr>
          <w:rFonts w:hint="eastAsia"/>
        </w:rPr>
        <w:t>办公地址：</w:t>
      </w:r>
      <w:r>
        <w:rPr>
          <w:rFonts w:hint="eastAsia"/>
        </w:rPr>
        <w:t>安徽省淮南市寿县蜀山现代产业园百花路与炎光路交口往西50米</w:t>
      </w:r>
    </w:p>
    <w:p w14:paraId="3E2A92FF">
      <w:pPr>
        <w:spacing w:line="360" w:lineRule="auto"/>
        <w:ind w:firstLine="420" w:firstLineChars="200"/>
      </w:pPr>
      <w:r>
        <w:rPr>
          <w:rFonts w:hint="eastAsia"/>
        </w:rPr>
        <w:t>经营地址：</w:t>
      </w:r>
      <w:bookmarkStart w:id="14" w:name="生产地址"/>
      <w:bookmarkEnd w:id="14"/>
      <w:r>
        <w:rPr>
          <w:rFonts w:hint="eastAsia"/>
        </w:rPr>
        <w:t>安徽省淮南市寿县蜀山现代产业园百花路与炎光路交口往西50米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08:30至2025年05月23日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安徽基石建筑工程有限公司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窦文杰、芦光华、孙洪艳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111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