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20645-2025-QEO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埃克托德（上海）流体设备有限公司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魏津</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91310120MADRHK4U3W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埃克托德（上海）流体设备有限公司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上海市奉贤区楚华北路2258号2幢1层</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上海市闵行区颛建路300号3号楼二楼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Q:阀门销售</w:t>
            </w:r>
          </w:p>
          <w:p>
            <w:pPr>
              <w:snapToGrid w:val="0"/>
              <w:spacing w:line="0" w:lineRule="atLeast"/>
              <w:jc w:val="left"/>
              <w:rPr>
                <w:rFonts w:hint="eastAsia"/>
                <w:sz w:val="21"/>
                <w:szCs w:val="21"/>
                <w:lang w:val="en-GB"/>
              </w:rPr>
            </w:pPr>
            <w:r>
              <w:rPr>
                <w:rFonts w:hint="eastAsia"/>
                <w:sz w:val="21"/>
                <w:szCs w:val="21"/>
                <w:lang w:val="en-GB"/>
              </w:rPr>
              <w:t>E:阀门销售所涉及场所的相关环境管理活动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O:阀门销售所涉及场所的相关职业健康安全管理活动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埃克托德（上海）流体设备有限公司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上海市奉贤区楚华北路2258号2幢1层</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上海市闵行区颛建路300号3号楼二楼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Q:阀门销售</w:t>
            </w:r>
          </w:p>
          <w:p>
            <w:pPr>
              <w:snapToGrid w:val="0"/>
              <w:spacing w:line="0" w:lineRule="atLeast"/>
              <w:jc w:val="left"/>
              <w:rPr>
                <w:rFonts w:hint="eastAsia"/>
                <w:sz w:val="21"/>
                <w:szCs w:val="21"/>
                <w:lang w:val="en-GB"/>
              </w:rPr>
            </w:pPr>
            <w:r>
              <w:rPr>
                <w:rFonts w:hint="eastAsia"/>
                <w:sz w:val="21"/>
                <w:szCs w:val="21"/>
                <w:lang w:val="en-GB"/>
              </w:rPr>
              <w:t>E:阀门销售所涉及场所的相关环境管理活动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O:阀门销售所涉及场所的相关职业健康安全管理活动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503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