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20262-2024-QEOEnMS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唐山市灯塔水泥有限公司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91130200746859217C</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Q:认可,E:认可,O:未认可,EnMS:未认可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唐山市灯塔水泥有限公司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唐山开平区郑庄子乡政府对面</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唐山开平区郑庄子镇银河路中段</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Q:许可范围内的水泥的生产</w:t>
            </w:r>
          </w:p>
          <w:p>
            <w:pPr>
              <w:snapToGrid w:val="0"/>
              <w:spacing w:line="0" w:lineRule="atLeast"/>
              <w:jc w:val="left"/>
              <w:rPr>
                <w:rFonts w:hint="eastAsia"/>
                <w:sz w:val="21"/>
                <w:szCs w:val="21"/>
                <w:lang w:val="en-GB"/>
              </w:rPr>
            </w:pPr>
            <w:r>
              <w:rPr>
                <w:rFonts w:hint="eastAsia"/>
                <w:sz w:val="21"/>
                <w:szCs w:val="21"/>
                <w:lang w:val="en-GB"/>
              </w:rPr>
              <w:t>E:许可范围内的水泥的生产所涉及场所的相关环境管理活动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O:许可范围内的水泥的生产所涉及场所的相关职业健康安全管理活动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EnMS:许可范围内的水泥的生产所涉及的能源管理活动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唐山市灯塔水泥有限公司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唐山开平区郑庄子乡政府对面</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唐山开平区郑庄子镇银河路中段</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Q:许可范围内的水泥的生产</w:t>
            </w:r>
          </w:p>
          <w:p>
            <w:pPr>
              <w:snapToGrid w:val="0"/>
              <w:spacing w:line="0" w:lineRule="atLeast"/>
              <w:jc w:val="left"/>
              <w:rPr>
                <w:rFonts w:hint="eastAsia"/>
                <w:sz w:val="21"/>
                <w:szCs w:val="21"/>
                <w:lang w:val="en-GB"/>
              </w:rPr>
            </w:pPr>
            <w:r>
              <w:rPr>
                <w:rFonts w:hint="eastAsia"/>
                <w:sz w:val="21"/>
                <w:szCs w:val="21"/>
                <w:lang w:val="en-GB"/>
              </w:rPr>
              <w:t>E:许可范围内的水泥的生产所涉及场所的相关环境管理活动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O:许可范围内的水泥的生产所涉及场所的相关职业健康安全管理活动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EnMS:许可范围内的水泥的生产所涉及的能源管理活动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053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