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江西锲金科技有限公司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913609820971444803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江西锲金科技有限公司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江西省樟树市城北经济技术开发区清宜公路11公里处</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江西省樟树市城北（张家山）工业园1号路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Q:城市公共交通亭（棚）、公共自行车亭（棚）、广告棚的生产</w:t>
            </w:r>
          </w:p>
          <w:p>
            <w:pPr>
              <w:snapToGrid w:val="0"/>
              <w:spacing w:line="0" w:lineRule="atLeast"/>
              <w:jc w:val="left"/>
              <w:rPr>
                <w:rFonts w:hint="eastAsia"/>
                <w:sz w:val="21"/>
                <w:szCs w:val="21"/>
                <w:lang w:val="en-GB"/>
              </w:rPr>
            </w:pPr>
            <w:r>
              <w:rPr>
                <w:rFonts w:hint="eastAsia"/>
                <w:sz w:val="21"/>
                <w:szCs w:val="21"/>
                <w:lang w:val="en-GB"/>
              </w:rPr>
              <w:t>E:城市公共交通亭（棚）、公共自行车亭（棚）、广告棚的生产所涉及场所的相关环境管理活动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O:城市公共交通亭（棚）、公共自行车亭（棚）、广告棚的生产所涉及场所的相关职业健康安全管理活动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江西锲金科技有限公司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江西省樟树市城北经济技术开发区清宜公路11公里处</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江西省樟树市城北（张家山）工业园1号路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Q:城市公共交通亭（棚）、公共自行车亭（棚）、广告棚的生产</w:t>
            </w:r>
          </w:p>
          <w:p>
            <w:pPr>
              <w:snapToGrid w:val="0"/>
              <w:spacing w:line="0" w:lineRule="atLeast"/>
              <w:jc w:val="left"/>
              <w:rPr>
                <w:rFonts w:hint="eastAsia"/>
                <w:sz w:val="21"/>
                <w:szCs w:val="21"/>
                <w:lang w:val="en-GB"/>
              </w:rPr>
            </w:pPr>
            <w:r>
              <w:rPr>
                <w:rFonts w:hint="eastAsia"/>
                <w:sz w:val="21"/>
                <w:szCs w:val="21"/>
                <w:lang w:val="en-GB"/>
              </w:rPr>
              <w:t>E:城市公共交通亭（棚）、公共自行车亭（棚）、广告棚的生产所涉及场所的相关环境管理活动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O:城市公共交通亭（棚）、公共自行车亭（棚）、广告棚的生产所涉及场所的相关职业健康安全管理活动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454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