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20416-2023-QEO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重庆四方新材股份有限公司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杨珍全</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91500113753062388G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Q:未认可,E:认可,O:认可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重庆四方新材股份有限公司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重庆市巴南区南彭街道南湖路306号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重庆市巴南区南彭街道南湖路306号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E:预拌商品混凝土的生产；砼结构构件的销售所涉及的相关环境管理活动</w:t>
            </w:r>
          </w:p>
          <w:p>
            <w:pPr>
              <w:snapToGrid w:val="0"/>
              <w:spacing w:line="0" w:lineRule="atLeast"/>
              <w:jc w:val="left"/>
              <w:rPr>
                <w:rFonts w:hint="eastAsia"/>
                <w:sz w:val="21"/>
                <w:szCs w:val="21"/>
                <w:lang w:val="en-GB"/>
              </w:rPr>
            </w:pPr>
            <w:r>
              <w:rPr>
                <w:rFonts w:hint="eastAsia"/>
                <w:sz w:val="21"/>
                <w:szCs w:val="21"/>
                <w:lang w:val="en-GB"/>
              </w:rPr>
              <w:t>O:预拌商品混凝土的生产；砼结构构件的销售所涉及的相关职业健康安全管理活动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重庆四方新材股份有限公司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重庆市巴南区南彭街道南湖路306号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重庆市巴南区南彭街道南湖路306号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E:预拌商品混凝土的生产；砼结构构件的销售所涉及的相关环境管理活动</w:t>
            </w:r>
          </w:p>
          <w:p>
            <w:pPr>
              <w:snapToGrid w:val="0"/>
              <w:spacing w:line="0" w:lineRule="atLeast"/>
              <w:jc w:val="left"/>
              <w:rPr>
                <w:rFonts w:hint="eastAsia"/>
                <w:sz w:val="21"/>
                <w:szCs w:val="21"/>
                <w:lang w:val="en-GB"/>
              </w:rPr>
            </w:pPr>
            <w:r>
              <w:rPr>
                <w:rFonts w:hint="eastAsia"/>
                <w:sz w:val="21"/>
                <w:szCs w:val="21"/>
                <w:lang w:val="en-GB"/>
              </w:rPr>
              <w:t>O:预拌商品混凝土的生产；砼结构构件的销售所涉及的相关职业健康安全管理活动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742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