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04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2220" w:type="dxa"/>
            <w:vMerge w:val="restart"/>
            <w:vAlign w:val="center"/>
          </w:tcPr>
          <w:p>
            <w:pPr>
              <w:jc w:val="center"/>
              <w:rPr>
                <w:rFonts w:hint="eastAsia" w:eastAsia="宋体"/>
                <w:sz w:val="24"/>
                <w:szCs w:val="24"/>
                <w:lang w:val="en-US" w:eastAsia="zh-CN"/>
              </w:rPr>
            </w:pPr>
            <w:r>
              <w:rPr>
                <w:rFonts w:hint="eastAsia"/>
                <w:sz w:val="24"/>
                <w:szCs w:val="24"/>
              </w:rPr>
              <w:t>涉及</w:t>
            </w:r>
            <w:r>
              <w:rPr>
                <w:rFonts w:hint="eastAsia"/>
                <w:sz w:val="24"/>
                <w:szCs w:val="24"/>
                <w:lang w:val="en-US" w:eastAsia="zh-CN"/>
              </w:rPr>
              <w:t>-</w:t>
            </w:r>
          </w:p>
          <w:p>
            <w:pPr>
              <w:jc w:val="center"/>
            </w:pPr>
            <w:r>
              <w:rPr>
                <w:rFonts w:hint="eastAsia"/>
                <w:sz w:val="24"/>
                <w:szCs w:val="24"/>
              </w:rPr>
              <w:t>条款</w:t>
            </w:r>
          </w:p>
        </w:tc>
        <w:tc>
          <w:tcPr>
            <w:tcW w:w="10040" w:type="dxa"/>
            <w:vAlign w:val="center"/>
          </w:tcPr>
          <w:p>
            <w:pPr>
              <w:numPr>
                <w:ilvl w:val="0"/>
                <w:numId w:val="0"/>
              </w:numPr>
              <w:spacing w:line="380" w:lineRule="exact"/>
              <w:ind w:leftChars="0"/>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 xml:space="preserve">受审核部门：供销部   </w:t>
            </w:r>
            <w:r>
              <w:rPr>
                <w:rFonts w:hint="eastAsia" w:cs="Times New Roman"/>
                <w:sz w:val="24"/>
                <w:szCs w:val="22"/>
                <w:lang w:val="en-US" w:eastAsia="zh-CN"/>
              </w:rPr>
              <w:t xml:space="preserve">        </w:t>
            </w:r>
            <w:r>
              <w:rPr>
                <w:rFonts w:hint="eastAsia" w:ascii="Times New Roman" w:hAnsi="Times New Roman" w:cs="Times New Roman"/>
                <w:sz w:val="24"/>
                <w:szCs w:val="22"/>
                <w:lang w:val="en-US" w:eastAsia="zh-CN"/>
              </w:rPr>
              <w:t xml:space="preserve"> 主管领导：</w:t>
            </w:r>
            <w:r>
              <w:rPr>
                <w:rFonts w:hint="eastAsia" w:cs="Times New Roman"/>
                <w:sz w:val="24"/>
                <w:szCs w:val="22"/>
                <w:lang w:val="en-US" w:eastAsia="zh-CN"/>
              </w:rPr>
              <w:t>万敏</w:t>
            </w:r>
            <w:r>
              <w:rPr>
                <w:rFonts w:hint="eastAsia" w:ascii="Times New Roman" w:hAnsi="Times New Roman" w:cs="Times New Roman"/>
                <w:sz w:val="24"/>
                <w:szCs w:val="22"/>
                <w:lang w:val="en-US" w:eastAsia="zh-CN"/>
              </w:rPr>
              <w:t xml:space="preserve">    </w:t>
            </w:r>
            <w:r>
              <w:rPr>
                <w:rFonts w:hint="eastAsia" w:cs="Times New Roman"/>
                <w:sz w:val="24"/>
                <w:szCs w:val="22"/>
                <w:lang w:val="en-US" w:eastAsia="zh-CN"/>
              </w:rPr>
              <w:t xml:space="preserve">       </w:t>
            </w:r>
            <w:r>
              <w:rPr>
                <w:rFonts w:hint="eastAsia" w:ascii="Times New Roman" w:hAnsi="Times New Roman" w:cs="Times New Roman"/>
                <w:sz w:val="24"/>
                <w:szCs w:val="22"/>
                <w:lang w:val="en-US" w:eastAsia="zh-CN"/>
              </w:rPr>
              <w:t xml:space="preserve"> 陪同人员：</w:t>
            </w:r>
            <w:r>
              <w:rPr>
                <w:rFonts w:hint="eastAsia" w:cs="Times New Roman"/>
                <w:sz w:val="24"/>
                <w:szCs w:val="22"/>
                <w:lang w:val="en-US" w:eastAsia="zh-CN"/>
              </w:rPr>
              <w:t>宥婷婷</w:t>
            </w:r>
            <w:bookmarkStart w:id="0" w:name="_GoBack"/>
            <w:bookmarkEnd w:id="0"/>
          </w:p>
        </w:tc>
        <w:tc>
          <w:tcPr>
            <w:tcW w:w="1002" w:type="dxa"/>
            <w:vMerge w:val="restart"/>
            <w:vAlign w:val="center"/>
          </w:tcPr>
          <w:p>
            <w:pPr>
              <w:rPr>
                <w:sz w:val="24"/>
                <w:szCs w:val="24"/>
              </w:rPr>
            </w:pPr>
            <w:r>
              <w:rPr>
                <w:rFonts w:hint="eastAsia"/>
                <w:sz w:val="24"/>
                <w:szCs w:val="24"/>
              </w:rPr>
              <w:t>判</w:t>
            </w:r>
            <w:r>
              <w:rPr>
                <w:rFonts w:hint="eastAsia"/>
                <w:sz w:val="24"/>
                <w:szCs w:val="24"/>
                <w:lang w:val="en-US" w:eastAsia="zh-CN"/>
              </w:rPr>
              <w:t xml:space="preserve"> </w:t>
            </w:r>
            <w:r>
              <w:rPr>
                <w:rFonts w:hint="eastAsia"/>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tc>
        <w:tc>
          <w:tcPr>
            <w:tcW w:w="2220" w:type="dxa"/>
            <w:vMerge w:val="continue"/>
            <w:vAlign w:val="center"/>
          </w:tcPr>
          <w:p/>
        </w:tc>
        <w:tc>
          <w:tcPr>
            <w:tcW w:w="10040" w:type="dxa"/>
            <w:vAlign w:val="center"/>
          </w:tcPr>
          <w:p>
            <w:pPr>
              <w:numPr>
                <w:ilvl w:val="0"/>
                <w:numId w:val="0"/>
              </w:numPr>
              <w:spacing w:line="380" w:lineRule="exact"/>
              <w:ind w:leftChars="0"/>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审核员：周涛          审核时间：2020.</w:t>
            </w:r>
            <w:r>
              <w:rPr>
                <w:rFonts w:hint="eastAsia" w:cs="Times New Roman"/>
                <w:sz w:val="24"/>
                <w:szCs w:val="22"/>
                <w:lang w:val="en-US" w:eastAsia="zh-CN"/>
              </w:rPr>
              <w:t>8</w:t>
            </w:r>
            <w:r>
              <w:rPr>
                <w:rFonts w:hint="eastAsia" w:ascii="Times New Roman" w:hAnsi="Times New Roman" w:cs="Times New Roman"/>
                <w:sz w:val="24"/>
                <w:szCs w:val="22"/>
                <w:lang w:val="en-US" w:eastAsia="zh-CN"/>
              </w:rPr>
              <w:t>.</w:t>
            </w:r>
            <w:r>
              <w:rPr>
                <w:rFonts w:hint="eastAsia" w:cs="Times New Roman"/>
                <w:sz w:val="24"/>
                <w:szCs w:val="22"/>
                <w:lang w:val="en-US" w:eastAsia="zh-CN"/>
              </w:rPr>
              <w:t>7</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tc>
        <w:tc>
          <w:tcPr>
            <w:tcW w:w="2220" w:type="dxa"/>
            <w:vMerge w:val="continue"/>
            <w:vAlign w:val="center"/>
          </w:tcPr>
          <w:p/>
        </w:tc>
        <w:tc>
          <w:tcPr>
            <w:tcW w:w="10040" w:type="dxa"/>
            <w:vAlign w:val="center"/>
          </w:tcPr>
          <w:p>
            <w:pPr>
              <w:spacing w:line="360" w:lineRule="auto"/>
              <w:ind w:firstLine="420" w:firstLineChars="200"/>
              <w:rPr>
                <w:rFonts w:hint="default"/>
                <w:szCs w:val="22"/>
                <w:lang w:val="en-US" w:eastAsia="zh-CN"/>
              </w:rPr>
            </w:pPr>
            <w:r>
              <w:rPr>
                <w:rFonts w:hint="default"/>
                <w:szCs w:val="22"/>
                <w:lang w:val="en-US" w:eastAsia="zh-CN"/>
              </w:rPr>
              <w:t>组织的岗位、职责权限；目标、方案；环境因素/危险源识别评价；产品和服务要求；外部提供的过程、产品和服务的控制；顾客或外部供方财产；交付后活动；顾客满意；运行控制；应急准备和响应；</w:t>
            </w:r>
          </w:p>
          <w:p>
            <w:pPr>
              <w:spacing w:line="360" w:lineRule="auto"/>
              <w:ind w:firstLine="420" w:firstLineChars="200"/>
              <w:rPr>
                <w:rFonts w:hint="eastAsia"/>
                <w:szCs w:val="22"/>
                <w:lang w:val="en-US" w:eastAsia="zh-CN"/>
              </w:rPr>
            </w:pPr>
            <w:r>
              <w:rPr>
                <w:rFonts w:hint="default"/>
                <w:szCs w:val="22"/>
                <w:lang w:val="en-US" w:eastAsia="zh-CN"/>
              </w:rPr>
              <w:t>Q5.3/6.2/8.2/</w:t>
            </w:r>
            <w:r>
              <w:rPr>
                <w:rFonts w:hint="eastAsia"/>
                <w:szCs w:val="22"/>
                <w:lang w:val="en-US" w:eastAsia="zh-CN"/>
              </w:rPr>
              <w:t>8.4/8.5.3/8.5.5/</w:t>
            </w:r>
            <w:r>
              <w:rPr>
                <w:rFonts w:hint="default"/>
                <w:szCs w:val="22"/>
                <w:lang w:val="en-US" w:eastAsia="zh-CN"/>
              </w:rPr>
              <w:t>9.1.2/</w:t>
            </w:r>
            <w:r>
              <w:rPr>
                <w:rFonts w:hint="eastAsia"/>
                <w:szCs w:val="22"/>
                <w:lang w:val="en-US" w:eastAsia="zh-CN"/>
              </w:rPr>
              <w:t>；</w:t>
            </w:r>
            <w:r>
              <w:rPr>
                <w:rFonts w:hint="default"/>
                <w:szCs w:val="22"/>
                <w:lang w:val="en-US" w:eastAsia="zh-CN"/>
              </w:rPr>
              <w:t>EO5.3/6.2/6.1.2/8.1/8.2/</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eastAsia="宋体"/>
                <w:lang w:val="en-US" w:eastAsia="zh-CN"/>
              </w:rPr>
            </w:pPr>
            <w:r>
              <w:rPr>
                <w:rFonts w:hint="eastAsia" w:ascii="宋体" w:hAnsi="宋体" w:eastAsia="宋体" w:cs="宋体"/>
                <w:color w:val="000000"/>
                <w:kern w:val="0"/>
                <w:sz w:val="20"/>
                <w:szCs w:val="20"/>
                <w:lang w:val="en-US" w:eastAsia="zh-CN" w:bidi="ar"/>
              </w:rPr>
              <w:t>岗位、职责和权限</w:t>
            </w:r>
          </w:p>
        </w:tc>
        <w:tc>
          <w:tcPr>
            <w:tcW w:w="2220" w:type="dxa"/>
          </w:tcPr>
          <w:p>
            <w:pPr>
              <w:pStyle w:val="2"/>
              <w:rPr>
                <w:rFonts w:hint="default"/>
                <w:lang w:val="en-US" w:eastAsia="zh-CN"/>
              </w:rPr>
            </w:pPr>
            <w:r>
              <w:rPr>
                <w:rFonts w:hint="eastAsia"/>
                <w:lang w:val="en-US" w:eastAsia="zh-CN"/>
              </w:rPr>
              <w:t>QEO5.3</w:t>
            </w:r>
          </w:p>
        </w:tc>
        <w:tc>
          <w:tcPr>
            <w:tcW w:w="10040" w:type="dxa"/>
          </w:tcPr>
          <w:p>
            <w:pPr>
              <w:spacing w:line="360" w:lineRule="auto"/>
              <w:ind w:firstLine="420" w:firstLineChars="200"/>
              <w:rPr>
                <w:rFonts w:hint="eastAsia"/>
                <w:szCs w:val="22"/>
                <w:lang w:val="en-US" w:eastAsia="zh-CN"/>
              </w:rPr>
            </w:pPr>
            <w:r>
              <w:rPr>
                <w:rFonts w:hint="eastAsia"/>
                <w:szCs w:val="22"/>
                <w:lang w:val="en-US" w:eastAsia="zh-CN"/>
              </w:rPr>
              <w:t>供销部职责：</w:t>
            </w:r>
          </w:p>
          <w:p>
            <w:pPr>
              <w:spacing w:line="360" w:lineRule="auto"/>
              <w:ind w:firstLine="420" w:firstLineChars="200"/>
              <w:rPr>
                <w:rFonts w:hint="default"/>
                <w:szCs w:val="22"/>
                <w:lang w:val="en-US" w:eastAsia="zh-CN"/>
              </w:rPr>
            </w:pPr>
            <w:r>
              <w:rPr>
                <w:rFonts w:hint="eastAsia"/>
                <w:szCs w:val="22"/>
                <w:lang w:val="en-US" w:eastAsia="zh-CN"/>
              </w:rPr>
              <w:t>1、</w:t>
            </w:r>
            <w:r>
              <w:rPr>
                <w:rFonts w:hint="default"/>
                <w:szCs w:val="22"/>
                <w:lang w:val="en-US" w:eastAsia="zh-CN"/>
              </w:rPr>
              <w:t>主营业务的销售和推广</w:t>
            </w:r>
          </w:p>
          <w:p>
            <w:pPr>
              <w:spacing w:line="360" w:lineRule="auto"/>
              <w:ind w:firstLine="420" w:firstLineChars="200"/>
              <w:rPr>
                <w:rFonts w:hint="default"/>
                <w:szCs w:val="22"/>
                <w:lang w:val="en-US" w:eastAsia="zh-CN"/>
              </w:rPr>
            </w:pPr>
            <w:r>
              <w:rPr>
                <w:rFonts w:hint="eastAsia"/>
                <w:szCs w:val="22"/>
                <w:lang w:val="en-US" w:eastAsia="zh-CN"/>
              </w:rPr>
              <w:t>2、</w:t>
            </w:r>
            <w:r>
              <w:rPr>
                <w:rFonts w:hint="default"/>
                <w:szCs w:val="22"/>
                <w:lang w:val="en-US" w:eastAsia="zh-CN"/>
              </w:rPr>
              <w:t>完成公司设定的年度销售目标</w:t>
            </w:r>
          </w:p>
          <w:p>
            <w:pPr>
              <w:spacing w:line="360" w:lineRule="auto"/>
              <w:ind w:firstLine="420" w:firstLineChars="200"/>
              <w:rPr>
                <w:rFonts w:hint="default"/>
                <w:szCs w:val="22"/>
                <w:lang w:val="en-US" w:eastAsia="zh-CN"/>
              </w:rPr>
            </w:pPr>
            <w:r>
              <w:rPr>
                <w:rFonts w:hint="eastAsia"/>
                <w:szCs w:val="22"/>
                <w:lang w:val="en-US" w:eastAsia="zh-CN"/>
              </w:rPr>
              <w:t>3、</w:t>
            </w:r>
            <w:r>
              <w:rPr>
                <w:rFonts w:hint="default"/>
                <w:szCs w:val="22"/>
                <w:lang w:val="en-US" w:eastAsia="zh-CN"/>
              </w:rPr>
              <w:t>准确制订合理的项目解决方案</w:t>
            </w:r>
          </w:p>
          <w:p>
            <w:pPr>
              <w:spacing w:line="360" w:lineRule="auto"/>
              <w:ind w:firstLine="420" w:firstLineChars="200"/>
              <w:rPr>
                <w:rFonts w:hint="default"/>
                <w:szCs w:val="22"/>
                <w:lang w:val="en-US" w:eastAsia="zh-CN"/>
              </w:rPr>
            </w:pPr>
            <w:r>
              <w:rPr>
                <w:rFonts w:hint="eastAsia"/>
                <w:szCs w:val="22"/>
                <w:lang w:val="en-US" w:eastAsia="zh-CN"/>
              </w:rPr>
              <w:t>4、</w:t>
            </w:r>
            <w:r>
              <w:rPr>
                <w:rFonts w:hint="default"/>
                <w:szCs w:val="22"/>
                <w:lang w:val="en-US" w:eastAsia="zh-CN"/>
              </w:rPr>
              <w:t>准确制订销售合同，并组织相关部门进行合同的评审</w:t>
            </w:r>
          </w:p>
          <w:p>
            <w:pPr>
              <w:spacing w:line="360" w:lineRule="auto"/>
              <w:ind w:firstLine="420" w:firstLineChars="200"/>
              <w:rPr>
                <w:rFonts w:hint="default"/>
                <w:szCs w:val="22"/>
                <w:lang w:val="en-US" w:eastAsia="zh-CN"/>
              </w:rPr>
            </w:pPr>
            <w:r>
              <w:rPr>
                <w:rFonts w:hint="eastAsia"/>
                <w:szCs w:val="22"/>
                <w:lang w:val="en-US" w:eastAsia="zh-CN"/>
              </w:rPr>
              <w:t>5、</w:t>
            </w:r>
            <w:r>
              <w:rPr>
                <w:rFonts w:hint="default"/>
                <w:szCs w:val="22"/>
                <w:lang w:val="en-US" w:eastAsia="zh-CN"/>
              </w:rPr>
              <w:t>负责与产品有关的要求的确定</w:t>
            </w:r>
          </w:p>
          <w:p>
            <w:pPr>
              <w:spacing w:line="360" w:lineRule="auto"/>
              <w:ind w:firstLine="420" w:firstLineChars="200"/>
              <w:rPr>
                <w:rFonts w:hint="default"/>
                <w:szCs w:val="22"/>
                <w:lang w:val="en-US" w:eastAsia="zh-CN"/>
              </w:rPr>
            </w:pPr>
            <w:r>
              <w:rPr>
                <w:rFonts w:hint="eastAsia"/>
                <w:szCs w:val="22"/>
                <w:lang w:val="en-US" w:eastAsia="zh-CN"/>
              </w:rPr>
              <w:t>6、</w:t>
            </w:r>
            <w:r>
              <w:rPr>
                <w:rFonts w:hint="default"/>
                <w:szCs w:val="22"/>
                <w:lang w:val="en-US" w:eastAsia="zh-CN"/>
              </w:rPr>
              <w:t>客户满意度数据的收集、记录、分析、处理解决和服务跟踪</w:t>
            </w:r>
          </w:p>
          <w:p>
            <w:pPr>
              <w:spacing w:line="360" w:lineRule="auto"/>
              <w:ind w:firstLine="420" w:firstLineChars="200"/>
              <w:rPr>
                <w:rFonts w:hint="default"/>
                <w:szCs w:val="22"/>
                <w:lang w:val="en-US" w:eastAsia="zh-CN"/>
              </w:rPr>
            </w:pPr>
            <w:r>
              <w:rPr>
                <w:rFonts w:hint="eastAsia"/>
                <w:szCs w:val="22"/>
                <w:lang w:val="en-US" w:eastAsia="zh-CN"/>
              </w:rPr>
              <w:t>7、按照公司的生产任务制定采购计划，并实施采购</w:t>
            </w:r>
          </w:p>
          <w:p>
            <w:pPr>
              <w:spacing w:line="360" w:lineRule="auto"/>
              <w:ind w:firstLine="420" w:firstLineChars="200"/>
              <w:rPr>
                <w:rFonts w:hint="default"/>
                <w:szCs w:val="22"/>
                <w:lang w:val="en-US" w:eastAsia="zh-CN"/>
              </w:rPr>
            </w:pPr>
            <w:r>
              <w:rPr>
                <w:rFonts w:hint="eastAsia"/>
                <w:szCs w:val="22"/>
                <w:lang w:val="en-US" w:eastAsia="zh-CN"/>
              </w:rPr>
              <w:t>8、供应商的管理，每年定期对供方进行评价，保证供方的质量</w:t>
            </w:r>
          </w:p>
          <w:p>
            <w:pPr>
              <w:spacing w:line="360" w:lineRule="auto"/>
              <w:ind w:firstLine="420" w:firstLineChars="200"/>
              <w:rPr>
                <w:rFonts w:hint="default"/>
                <w:szCs w:val="22"/>
                <w:lang w:val="en-US" w:eastAsia="zh-CN"/>
              </w:rPr>
            </w:pPr>
            <w:r>
              <w:rPr>
                <w:rFonts w:hint="eastAsia"/>
                <w:szCs w:val="22"/>
                <w:lang w:val="en-US" w:eastAsia="zh-CN"/>
              </w:rPr>
              <w:t>9、本部门工作区域的环境/安全管理活动.</w:t>
            </w:r>
          </w:p>
        </w:tc>
        <w:tc>
          <w:tcPr>
            <w:tcW w:w="1002" w:type="dxa"/>
          </w:tcPr>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firstLine="230" w:firstLineChars="100"/>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default" w:ascii="Times New Roman" w:hAnsi="Times New Roman" w:cs="Times New Roman"/>
                <w:sz w:val="24"/>
                <w:szCs w:val="22"/>
                <w:lang w:val="en-US" w:eastAsia="zh-CN"/>
              </w:rPr>
              <w:t>目标、方案</w:t>
            </w:r>
          </w:p>
        </w:tc>
        <w:tc>
          <w:tcPr>
            <w:tcW w:w="2220" w:type="dxa"/>
          </w:tcPr>
          <w:p>
            <w:pPr>
              <w:pStyle w:val="2"/>
              <w:rPr>
                <w:rFonts w:hint="default"/>
                <w:lang w:val="en-US" w:eastAsia="zh-CN"/>
              </w:rPr>
            </w:pPr>
            <w:r>
              <w:rPr>
                <w:rFonts w:hint="eastAsia"/>
                <w:lang w:val="en-US" w:eastAsia="zh-CN"/>
              </w:rPr>
              <w:t>QEO6.2</w:t>
            </w:r>
          </w:p>
        </w:tc>
        <w:tc>
          <w:tcPr>
            <w:tcW w:w="10040" w:type="dxa"/>
          </w:tcPr>
          <w:p>
            <w:pPr>
              <w:spacing w:line="360" w:lineRule="auto"/>
              <w:ind w:firstLine="420" w:firstLineChars="200"/>
              <w:rPr>
                <w:rFonts w:hint="eastAsia"/>
                <w:szCs w:val="22"/>
                <w:lang w:val="en-US" w:eastAsia="zh-CN"/>
              </w:rPr>
            </w:pPr>
            <w:r>
              <w:rPr>
                <w:rFonts w:hint="eastAsia"/>
                <w:szCs w:val="22"/>
                <w:lang w:val="en-US" w:eastAsia="zh-CN"/>
              </w:rPr>
              <w:t>供销部的目标及考核情况</w:t>
            </w:r>
          </w:p>
          <w:p>
            <w:pPr>
              <w:spacing w:line="360" w:lineRule="auto"/>
              <w:ind w:firstLine="420" w:firstLineChars="200"/>
              <w:rPr>
                <w:rFonts w:hint="default"/>
                <w:szCs w:val="22"/>
                <w:lang w:val="en-US" w:eastAsia="zh-CN"/>
              </w:rPr>
            </w:pPr>
            <w:r>
              <w:rPr>
                <w:rFonts w:hint="eastAsia"/>
                <w:szCs w:val="22"/>
                <w:lang w:val="en-US" w:eastAsia="zh-CN"/>
              </w:rPr>
              <w:t>序号         目标                                      考核结果</w:t>
            </w:r>
          </w:p>
          <w:p>
            <w:pPr>
              <w:spacing w:line="360" w:lineRule="auto"/>
              <w:ind w:firstLine="420" w:firstLineChars="200"/>
              <w:rPr>
                <w:rFonts w:hint="default"/>
                <w:szCs w:val="22"/>
                <w:lang w:val="en-US" w:eastAsia="zh-CN"/>
              </w:rPr>
            </w:pPr>
            <w:r>
              <w:rPr>
                <w:rFonts w:hint="eastAsia"/>
                <w:szCs w:val="22"/>
                <w:lang w:val="en-US" w:eastAsia="zh-CN"/>
              </w:rPr>
              <w:t>1顾客满意度≥90%                                       100%</w:t>
            </w:r>
          </w:p>
          <w:p>
            <w:pPr>
              <w:spacing w:line="360" w:lineRule="auto"/>
              <w:ind w:firstLine="420" w:firstLineChars="200"/>
              <w:rPr>
                <w:rFonts w:hint="default"/>
                <w:szCs w:val="22"/>
                <w:lang w:val="en-US" w:eastAsia="zh-CN"/>
              </w:rPr>
            </w:pPr>
            <w:r>
              <w:rPr>
                <w:rFonts w:hint="eastAsia"/>
                <w:szCs w:val="22"/>
                <w:lang w:val="en-US" w:eastAsia="zh-CN"/>
              </w:rPr>
              <w:t>2采购及时率100%                                        100%</w:t>
            </w:r>
          </w:p>
          <w:p>
            <w:pPr>
              <w:spacing w:line="360" w:lineRule="auto"/>
              <w:ind w:firstLine="420" w:firstLineChars="200"/>
              <w:rPr>
                <w:rFonts w:hint="default"/>
                <w:szCs w:val="22"/>
                <w:lang w:val="en-US" w:eastAsia="zh-CN"/>
              </w:rPr>
            </w:pPr>
            <w:r>
              <w:rPr>
                <w:rFonts w:hint="eastAsia"/>
                <w:szCs w:val="22"/>
                <w:lang w:val="en-US" w:eastAsia="zh-CN"/>
              </w:rPr>
              <w:t>3环境安全施加影响覆盖率100%                            100%</w:t>
            </w:r>
          </w:p>
          <w:p>
            <w:pPr>
              <w:spacing w:line="360" w:lineRule="auto"/>
              <w:ind w:firstLine="420" w:firstLineChars="200"/>
              <w:rPr>
                <w:rFonts w:hint="default"/>
                <w:szCs w:val="22"/>
                <w:lang w:val="en-US" w:eastAsia="zh-CN"/>
              </w:rPr>
            </w:pPr>
            <w:r>
              <w:rPr>
                <w:rFonts w:hint="eastAsia"/>
                <w:szCs w:val="22"/>
                <w:lang w:val="en-US" w:eastAsia="zh-CN"/>
              </w:rPr>
              <w:t>4固废处理率 100%                                       100%</w:t>
            </w:r>
          </w:p>
          <w:p>
            <w:pPr>
              <w:spacing w:line="360" w:lineRule="auto"/>
              <w:ind w:firstLine="420" w:firstLineChars="200"/>
              <w:rPr>
                <w:rFonts w:hint="eastAsia"/>
                <w:szCs w:val="22"/>
                <w:lang w:val="en-US" w:eastAsia="zh-CN"/>
              </w:rPr>
            </w:pPr>
            <w:r>
              <w:rPr>
                <w:rFonts w:hint="eastAsia"/>
                <w:szCs w:val="22"/>
                <w:lang w:val="en-US" w:eastAsia="zh-CN"/>
              </w:rPr>
              <w:t>5火灾发生0                                                0</w:t>
            </w:r>
          </w:p>
          <w:p>
            <w:pPr>
              <w:spacing w:line="360" w:lineRule="auto"/>
              <w:ind w:firstLine="420" w:firstLineChars="200"/>
              <w:rPr>
                <w:rFonts w:hint="eastAsia"/>
                <w:szCs w:val="22"/>
                <w:lang w:val="en-US" w:eastAsia="zh-CN"/>
              </w:rPr>
            </w:pPr>
            <w:r>
              <w:rPr>
                <w:rFonts w:hint="eastAsia"/>
                <w:szCs w:val="22"/>
                <w:lang w:val="en-US" w:eastAsia="zh-CN"/>
              </w:rPr>
              <w:t>6安全事故0                                                0</w:t>
            </w:r>
          </w:p>
          <w:p>
            <w:pPr>
              <w:spacing w:line="360" w:lineRule="auto"/>
              <w:ind w:firstLine="420" w:firstLineChars="200"/>
              <w:rPr>
                <w:rFonts w:hint="default"/>
                <w:szCs w:val="22"/>
                <w:lang w:val="en-US" w:eastAsia="zh-CN"/>
              </w:rPr>
            </w:pPr>
            <w:r>
              <w:rPr>
                <w:rFonts w:hint="eastAsia"/>
                <w:szCs w:val="22"/>
                <w:lang w:val="en-US" w:eastAsia="zh-CN"/>
              </w:rPr>
              <w:t>编制：宥婷婷                批准/日期：姚健  2020.07.01</w:t>
            </w:r>
          </w:p>
        </w:tc>
        <w:tc>
          <w:tcPr>
            <w:tcW w:w="1002" w:type="dxa"/>
          </w:tcPr>
          <w:p>
            <w:pPr>
              <w:pStyle w:val="2"/>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环境因素/危险源识别评价</w:t>
            </w:r>
          </w:p>
        </w:tc>
        <w:tc>
          <w:tcPr>
            <w:tcW w:w="2220" w:type="dxa"/>
          </w:tcPr>
          <w:p>
            <w:pPr>
              <w:pStyle w:val="2"/>
              <w:rPr>
                <w:rFonts w:hint="eastAsia"/>
                <w:lang w:val="en-US" w:eastAsia="zh-CN"/>
              </w:rPr>
            </w:pPr>
            <w:r>
              <w:rPr>
                <w:rFonts w:hint="default" w:ascii="Times New Roman" w:hAnsi="Times New Roman" w:cs="Times New Roman"/>
                <w:color w:val="0000FF"/>
                <w:sz w:val="24"/>
                <w:szCs w:val="22"/>
                <w:lang w:val="en-US" w:eastAsia="zh-CN"/>
              </w:rPr>
              <w:t>EO</w:t>
            </w:r>
            <w:r>
              <w:rPr>
                <w:rFonts w:hint="default" w:ascii="Times New Roman" w:hAnsi="Times New Roman" w:cs="Times New Roman"/>
                <w:sz w:val="24"/>
                <w:szCs w:val="22"/>
                <w:lang w:val="en-US" w:eastAsia="zh-CN"/>
              </w:rPr>
              <w:t>/6.1.2</w:t>
            </w:r>
          </w:p>
        </w:tc>
        <w:tc>
          <w:tcPr>
            <w:tcW w:w="10040" w:type="dxa"/>
          </w:tcPr>
          <w:p>
            <w:pPr>
              <w:spacing w:line="360" w:lineRule="auto"/>
              <w:ind w:firstLine="420" w:firstLineChars="200"/>
              <w:rPr>
                <w:rFonts w:hint="eastAsia"/>
                <w:szCs w:val="22"/>
                <w:lang w:val="en-US" w:eastAsia="zh-CN"/>
              </w:rPr>
            </w:pPr>
            <w:r>
              <w:rPr>
                <w:rFonts w:hint="eastAsia"/>
                <w:szCs w:val="22"/>
                <w:lang w:val="en-US" w:eastAsia="zh-CN"/>
              </w:rPr>
              <w:t>编制了《环境因素识别与评价控制程序》，经查基本符合标准要求。</w:t>
            </w:r>
          </w:p>
          <w:p>
            <w:pPr>
              <w:spacing w:line="360" w:lineRule="auto"/>
              <w:ind w:firstLine="420" w:firstLineChars="200"/>
              <w:rPr>
                <w:rFonts w:hint="eastAsia"/>
                <w:szCs w:val="22"/>
                <w:lang w:val="en-US" w:eastAsia="zh-CN"/>
              </w:rPr>
            </w:pPr>
            <w:r>
              <w:rPr>
                <w:rFonts w:hint="eastAsia"/>
                <w:szCs w:val="22"/>
                <w:lang w:val="en-US" w:eastAsia="zh-CN"/>
              </w:rPr>
              <w:t>提供《环境因素评价表》，其中涉及采购部包括固废废弃、包装箱的废弃、意外火灾、原材料损耗、资源的消耗等。</w:t>
            </w:r>
          </w:p>
          <w:p>
            <w:pPr>
              <w:spacing w:line="360" w:lineRule="auto"/>
              <w:ind w:firstLine="420" w:firstLineChars="200"/>
              <w:rPr>
                <w:rFonts w:hint="eastAsia"/>
                <w:szCs w:val="22"/>
                <w:lang w:val="en-US" w:eastAsia="zh-CN"/>
              </w:rPr>
            </w:pPr>
            <w:r>
              <w:rPr>
                <w:rFonts w:hint="eastAsia"/>
                <w:szCs w:val="22"/>
                <w:lang w:val="en-US" w:eastAsia="zh-CN"/>
              </w:rPr>
              <w:t>可以提供《重要环境因素清单》，其中重要环境因素：资源能源消耗、火灾发生、固废排放。</w:t>
            </w:r>
          </w:p>
          <w:p>
            <w:pPr>
              <w:spacing w:line="360" w:lineRule="auto"/>
              <w:ind w:firstLine="420" w:firstLineChars="200"/>
              <w:rPr>
                <w:rFonts w:hint="eastAsia"/>
                <w:szCs w:val="22"/>
                <w:lang w:val="en-US" w:eastAsia="zh-CN"/>
              </w:rPr>
            </w:pPr>
            <w:r>
              <w:rPr>
                <w:rFonts w:hint="eastAsia"/>
                <w:szCs w:val="22"/>
                <w:lang w:val="en-US" w:eastAsia="zh-CN"/>
              </w:rPr>
              <w:t>评价基本合理。</w:t>
            </w:r>
          </w:p>
          <w:p>
            <w:pPr>
              <w:spacing w:line="360" w:lineRule="auto"/>
              <w:ind w:firstLine="420" w:firstLineChars="200"/>
              <w:rPr>
                <w:rFonts w:hint="eastAsia"/>
                <w:szCs w:val="22"/>
                <w:lang w:val="en-US" w:eastAsia="zh-CN"/>
              </w:rPr>
            </w:pPr>
            <w:r>
              <w:rPr>
                <w:rFonts w:hint="eastAsia"/>
                <w:szCs w:val="22"/>
                <w:lang w:val="en-US" w:eastAsia="zh-CN"/>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spacing w:line="360" w:lineRule="auto"/>
              <w:ind w:firstLine="420" w:firstLineChars="200"/>
              <w:rPr>
                <w:rFonts w:hint="eastAsia"/>
                <w:szCs w:val="22"/>
                <w:lang w:val="en-US" w:eastAsia="zh-CN"/>
              </w:rPr>
            </w:pPr>
            <w:r>
              <w:rPr>
                <w:rFonts w:hint="eastAsia"/>
                <w:szCs w:val="22"/>
                <w:lang w:val="en-US" w:eastAsia="zh-CN"/>
              </w:rPr>
              <w:t>用LEC法对识别的危险源进行评价，本部门不可接受风险：火灾、触电、车辆伤害，评价基本准确。</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运行的策划和控制</w:t>
            </w:r>
          </w:p>
        </w:tc>
        <w:tc>
          <w:tcPr>
            <w:tcW w:w="2220" w:type="dxa"/>
          </w:tcPr>
          <w:p>
            <w:pPr>
              <w:pStyle w:val="2"/>
              <w:rPr>
                <w:rFonts w:hint="default" w:ascii="Times New Roman" w:hAnsi="Times New Roman" w:cs="Times New Roman"/>
                <w:color w:val="0000FF"/>
                <w:sz w:val="24"/>
                <w:szCs w:val="22"/>
                <w:lang w:val="en-US" w:eastAsia="zh-CN"/>
              </w:rPr>
            </w:pPr>
            <w:r>
              <w:rPr>
                <w:rFonts w:hint="eastAsia" w:ascii="Times New Roman" w:hAnsi="Times New Roman" w:cs="Times New Roman"/>
                <w:color w:val="0000FF"/>
                <w:sz w:val="24"/>
                <w:szCs w:val="22"/>
                <w:lang w:val="en-US" w:eastAsia="zh-CN"/>
              </w:rPr>
              <w:t>EO8.1</w:t>
            </w:r>
          </w:p>
        </w:tc>
        <w:tc>
          <w:tcPr>
            <w:tcW w:w="10040" w:type="dxa"/>
          </w:tcPr>
          <w:p>
            <w:pPr>
              <w:spacing w:line="360" w:lineRule="auto"/>
              <w:ind w:firstLine="420" w:firstLineChars="200"/>
              <w:rPr>
                <w:rFonts w:hint="eastAsia"/>
                <w:szCs w:val="22"/>
                <w:lang w:val="en-US" w:eastAsia="zh-CN"/>
              </w:rPr>
            </w:pPr>
            <w:r>
              <w:rPr>
                <w:rFonts w:hint="eastAsia"/>
                <w:szCs w:val="22"/>
                <w:lang w:val="en-US" w:eastAsia="zh-CN"/>
              </w:rPr>
              <w:t>总经理指导生产技术部组织相关部门对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spacing w:line="360" w:lineRule="auto"/>
              <w:ind w:firstLine="420" w:firstLineChars="200"/>
              <w:rPr>
                <w:rFonts w:hint="eastAsia"/>
                <w:szCs w:val="22"/>
                <w:lang w:val="en-US" w:eastAsia="zh-CN"/>
              </w:rPr>
            </w:pPr>
          </w:p>
          <w:p>
            <w:pPr>
              <w:spacing w:line="360" w:lineRule="auto"/>
              <w:ind w:firstLine="420" w:firstLineChars="200"/>
              <w:rPr>
                <w:rFonts w:hint="eastAsia"/>
                <w:szCs w:val="22"/>
                <w:lang w:val="en-US" w:eastAsia="zh-CN"/>
              </w:rPr>
            </w:pPr>
            <w:r>
              <w:rPr>
                <w:rFonts w:hint="eastAsia"/>
                <w:szCs w:val="22"/>
                <w:lang w:val="en-US" w:eastAsia="zh-CN"/>
              </w:rPr>
              <w:t>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spacing w:line="360" w:lineRule="auto"/>
              <w:ind w:firstLine="420" w:firstLineChars="200"/>
              <w:rPr>
                <w:rFonts w:hint="default"/>
                <w:szCs w:val="22"/>
                <w:lang w:val="en-US" w:eastAsia="zh-CN"/>
              </w:rPr>
            </w:pPr>
            <w:r>
              <w:rPr>
                <w:rFonts w:hint="eastAsia"/>
                <w:szCs w:val="22"/>
                <w:lang w:val="en-US" w:eastAsia="zh-CN"/>
              </w:rPr>
              <w:t>公司的环境因素为办公用废纸由回收公司进行回收、硒鼓由供应商进行回收，以旧换新。</w:t>
            </w:r>
          </w:p>
          <w:p>
            <w:pPr>
              <w:spacing w:line="360" w:lineRule="auto"/>
              <w:ind w:firstLine="420" w:firstLineChars="200"/>
              <w:rPr>
                <w:rFonts w:hint="eastAsia"/>
                <w:szCs w:val="22"/>
                <w:lang w:val="en-US" w:eastAsia="zh-CN"/>
              </w:rPr>
            </w:pPr>
          </w:p>
          <w:p>
            <w:pPr>
              <w:spacing w:line="360" w:lineRule="auto"/>
              <w:ind w:firstLine="420" w:firstLineChars="200"/>
              <w:rPr>
                <w:rFonts w:hint="eastAsia"/>
                <w:szCs w:val="22"/>
                <w:lang w:val="en-US" w:eastAsia="zh-CN"/>
              </w:rPr>
            </w:pPr>
            <w:r>
              <w:rPr>
                <w:rFonts w:hint="eastAsia"/>
                <w:szCs w:val="22"/>
                <w:lang w:val="en-US" w:eastAsia="zh-CN"/>
              </w:rPr>
              <w:t>抽查-固体废物处理记录   编号：JL-7.7-03</w:t>
            </w:r>
          </w:p>
          <w:p>
            <w:pPr>
              <w:spacing w:line="360" w:lineRule="auto"/>
              <w:ind w:firstLine="420" w:firstLineChars="200"/>
              <w:rPr>
                <w:rFonts w:hint="eastAsia"/>
                <w:szCs w:val="22"/>
                <w:lang w:val="en-US" w:eastAsia="zh-CN"/>
              </w:rPr>
            </w:pPr>
            <w:r>
              <w:rPr>
                <w:rFonts w:hint="eastAsia"/>
                <w:szCs w:val="22"/>
                <w:lang w:val="en-US" w:eastAsia="zh-CN"/>
              </w:rPr>
              <w:t>时间2020.6.10 废纸  1.5Kg 处理方式：物业公司回收。</w:t>
            </w:r>
          </w:p>
          <w:p>
            <w:pPr>
              <w:spacing w:line="360" w:lineRule="auto"/>
              <w:ind w:firstLine="420" w:firstLineChars="200"/>
              <w:rPr>
                <w:rFonts w:hint="eastAsia"/>
                <w:szCs w:val="22"/>
                <w:lang w:val="en-US" w:eastAsia="zh-CN"/>
              </w:rPr>
            </w:pPr>
            <w:r>
              <w:rPr>
                <w:rFonts w:hint="eastAsia"/>
                <w:szCs w:val="22"/>
                <w:lang w:val="en-US" w:eastAsia="zh-CN"/>
              </w:rPr>
              <w:t>时间2020.5.15硒鼓  1个 处理方式：供应商以旧换新。</w:t>
            </w:r>
          </w:p>
          <w:p>
            <w:pPr>
              <w:spacing w:line="360" w:lineRule="auto"/>
              <w:ind w:firstLine="420" w:firstLineChars="200"/>
              <w:rPr>
                <w:rFonts w:hint="eastAsia"/>
                <w:szCs w:val="22"/>
                <w:lang w:val="en-US" w:eastAsia="zh-CN"/>
              </w:rPr>
            </w:pPr>
            <w:r>
              <w:rPr>
                <w:rFonts w:hint="eastAsia"/>
                <w:szCs w:val="22"/>
                <w:lang w:val="en-US" w:eastAsia="zh-CN"/>
              </w:rPr>
              <w:t xml:space="preserve">   在风险控制方面策划了：风险和机遇控制程序、环境绩效检测控制程序管理制度、应急准备及响应程序等。</w:t>
            </w:r>
          </w:p>
          <w:p>
            <w:pPr>
              <w:spacing w:line="360" w:lineRule="auto"/>
              <w:ind w:firstLine="420" w:firstLineChars="200"/>
              <w:rPr>
                <w:rFonts w:hint="eastAsia"/>
                <w:szCs w:val="22"/>
                <w:lang w:val="en-US" w:eastAsia="zh-CN"/>
              </w:rPr>
            </w:pPr>
            <w:r>
              <w:rPr>
                <w:rFonts w:hint="eastAsia"/>
                <w:szCs w:val="22"/>
                <w:lang w:val="en-US" w:eastAsia="zh-CN"/>
              </w:rPr>
              <w:t>1、查看《环境检查记录表》。</w:t>
            </w:r>
          </w:p>
          <w:p>
            <w:pPr>
              <w:spacing w:line="360" w:lineRule="auto"/>
              <w:ind w:firstLine="420" w:firstLineChars="200"/>
              <w:rPr>
                <w:rFonts w:hint="eastAsia"/>
                <w:szCs w:val="22"/>
                <w:lang w:val="en-US" w:eastAsia="zh-CN"/>
              </w:rPr>
            </w:pPr>
            <w:r>
              <w:rPr>
                <w:rFonts w:hint="eastAsia"/>
                <w:szCs w:val="22"/>
                <w:lang w:val="en-US" w:eastAsia="zh-CN"/>
              </w:rPr>
              <w:t>检查时间：2020年5月28日；</w:t>
            </w:r>
          </w:p>
          <w:p>
            <w:pPr>
              <w:spacing w:line="360" w:lineRule="auto"/>
              <w:ind w:firstLine="420" w:firstLineChars="200"/>
              <w:rPr>
                <w:rFonts w:hint="eastAsia"/>
                <w:szCs w:val="22"/>
                <w:lang w:val="en-US" w:eastAsia="zh-CN"/>
              </w:rPr>
            </w:pPr>
            <w:r>
              <w:rPr>
                <w:rFonts w:hint="eastAsia"/>
                <w:szCs w:val="22"/>
                <w:lang w:val="en-US" w:eastAsia="zh-CN"/>
              </w:rPr>
              <w:t>检查项目：办公废水、办公固废丢弃、水电消耗、安全检查、一般因素等。</w:t>
            </w:r>
          </w:p>
          <w:p>
            <w:pPr>
              <w:spacing w:line="360" w:lineRule="auto"/>
              <w:ind w:firstLine="420" w:firstLineChars="200"/>
              <w:rPr>
                <w:rFonts w:hint="eastAsia"/>
                <w:szCs w:val="22"/>
                <w:lang w:val="en-US" w:eastAsia="zh-CN"/>
              </w:rPr>
            </w:pPr>
            <w:r>
              <w:rPr>
                <w:rFonts w:hint="eastAsia"/>
                <w:szCs w:val="22"/>
                <w:lang w:val="en-US" w:eastAsia="zh-CN"/>
              </w:rPr>
              <w:t xml:space="preserve">  检查情况：销售业务方面没有问题。 </w:t>
            </w:r>
          </w:p>
          <w:p>
            <w:pPr>
              <w:spacing w:line="360" w:lineRule="auto"/>
              <w:ind w:firstLine="420" w:firstLineChars="200"/>
              <w:rPr>
                <w:rFonts w:hint="eastAsia"/>
                <w:szCs w:val="22"/>
                <w:lang w:val="en-US" w:eastAsia="zh-CN"/>
              </w:rPr>
            </w:pPr>
            <w:r>
              <w:rPr>
                <w:rFonts w:hint="eastAsia"/>
                <w:szCs w:val="22"/>
                <w:lang w:val="en-US" w:eastAsia="zh-CN"/>
              </w:rPr>
              <w:t xml:space="preserve">  检查人员：万敏   </w:t>
            </w:r>
          </w:p>
          <w:p>
            <w:pPr>
              <w:spacing w:line="360" w:lineRule="auto"/>
              <w:ind w:firstLine="420" w:firstLineChars="200"/>
              <w:rPr>
                <w:rFonts w:hint="eastAsia"/>
                <w:szCs w:val="22"/>
                <w:lang w:val="en-US" w:eastAsia="zh-CN"/>
              </w:rPr>
            </w:pPr>
            <w:r>
              <w:rPr>
                <w:rFonts w:hint="eastAsia"/>
                <w:szCs w:val="22"/>
                <w:lang w:val="en-US" w:eastAsia="zh-CN"/>
              </w:rPr>
              <w:t>1、查环境安全检查情况统计表</w:t>
            </w:r>
          </w:p>
          <w:p>
            <w:pPr>
              <w:spacing w:line="360" w:lineRule="auto"/>
              <w:ind w:firstLine="420" w:firstLineChars="200"/>
              <w:rPr>
                <w:rFonts w:hint="eastAsia"/>
                <w:szCs w:val="22"/>
                <w:lang w:val="en-US" w:eastAsia="zh-CN"/>
              </w:rPr>
            </w:pPr>
            <w:r>
              <w:rPr>
                <w:rFonts w:hint="eastAsia"/>
                <w:szCs w:val="22"/>
                <w:lang w:val="en-US" w:eastAsia="zh-CN"/>
              </w:rPr>
              <w:t xml:space="preserve">  检查内容：办公室安全检查、办公室供电系统安全检查、办公室及办公区安全检查等。</w:t>
            </w:r>
          </w:p>
          <w:p>
            <w:pPr>
              <w:spacing w:line="360" w:lineRule="auto"/>
              <w:ind w:firstLine="420" w:firstLineChars="200"/>
              <w:rPr>
                <w:rFonts w:hint="eastAsia"/>
                <w:szCs w:val="22"/>
                <w:lang w:val="en-US" w:eastAsia="zh-CN"/>
              </w:rPr>
            </w:pPr>
            <w:r>
              <w:rPr>
                <w:rFonts w:hint="eastAsia"/>
                <w:szCs w:val="22"/>
                <w:lang w:val="en-US" w:eastAsia="zh-CN"/>
              </w:rPr>
              <w:t>检查结果及处理：生产现场安全问题，当即整改。</w:t>
            </w:r>
          </w:p>
          <w:p>
            <w:pPr>
              <w:spacing w:line="360" w:lineRule="auto"/>
              <w:ind w:firstLine="420" w:firstLineChars="200"/>
              <w:rPr>
                <w:rFonts w:hint="eastAsia"/>
                <w:szCs w:val="22"/>
                <w:lang w:val="en-US" w:eastAsia="zh-CN"/>
              </w:rPr>
            </w:pPr>
            <w:r>
              <w:rPr>
                <w:rFonts w:hint="eastAsia"/>
                <w:szCs w:val="22"/>
                <w:lang w:val="en-US" w:eastAsia="zh-CN"/>
              </w:rPr>
              <w:t>检查人：万敏</w:t>
            </w:r>
          </w:p>
          <w:p>
            <w:pPr>
              <w:spacing w:line="360" w:lineRule="auto"/>
              <w:ind w:firstLine="420" w:firstLineChars="200"/>
              <w:rPr>
                <w:rFonts w:hint="eastAsia"/>
                <w:szCs w:val="22"/>
                <w:lang w:val="en-US" w:eastAsia="zh-CN"/>
              </w:rPr>
            </w:pPr>
            <w:r>
              <w:rPr>
                <w:rFonts w:hint="eastAsia"/>
                <w:szCs w:val="22"/>
                <w:lang w:val="en-US" w:eastAsia="zh-CN"/>
              </w:rPr>
              <w:t>检查时间：2020年6月1日</w:t>
            </w:r>
          </w:p>
          <w:p>
            <w:pPr>
              <w:spacing w:line="360" w:lineRule="auto"/>
              <w:ind w:firstLine="420" w:firstLineChars="200"/>
              <w:rPr>
                <w:rFonts w:hint="eastAsia"/>
                <w:szCs w:val="22"/>
                <w:lang w:val="en-US" w:eastAsia="zh-CN"/>
              </w:rPr>
            </w:pPr>
            <w:r>
              <w:rPr>
                <w:rFonts w:hint="eastAsia"/>
                <w:szCs w:val="22"/>
                <w:lang w:val="en-US" w:eastAsia="zh-CN"/>
              </w:rPr>
              <w:t>4、查用电安全检查记录</w:t>
            </w:r>
          </w:p>
          <w:p>
            <w:pPr>
              <w:spacing w:line="360" w:lineRule="auto"/>
              <w:ind w:firstLine="420" w:firstLineChars="200"/>
              <w:rPr>
                <w:rFonts w:hint="eastAsia"/>
                <w:szCs w:val="22"/>
                <w:lang w:val="en-US" w:eastAsia="zh-CN"/>
              </w:rPr>
            </w:pPr>
            <w:r>
              <w:rPr>
                <w:rFonts w:hint="eastAsia"/>
                <w:szCs w:val="22"/>
                <w:lang w:val="en-US" w:eastAsia="zh-CN"/>
              </w:rPr>
              <w:t xml:space="preserve">  检查时间：2020.6.1</w:t>
            </w:r>
          </w:p>
          <w:p>
            <w:pPr>
              <w:spacing w:line="360" w:lineRule="auto"/>
              <w:ind w:firstLine="420" w:firstLineChars="200"/>
              <w:rPr>
                <w:rFonts w:hint="eastAsia"/>
                <w:szCs w:val="22"/>
                <w:lang w:val="en-US" w:eastAsia="zh-CN"/>
              </w:rPr>
            </w:pPr>
            <w:r>
              <w:rPr>
                <w:rFonts w:hint="eastAsia"/>
                <w:szCs w:val="22"/>
                <w:lang w:val="en-US" w:eastAsia="zh-CN"/>
              </w:rPr>
              <w:t xml:space="preserve">  检查内容：用电安全等7项。</w:t>
            </w:r>
          </w:p>
          <w:p>
            <w:pPr>
              <w:spacing w:line="360" w:lineRule="auto"/>
              <w:ind w:firstLine="420" w:firstLineChars="200"/>
              <w:rPr>
                <w:rFonts w:hint="eastAsia"/>
                <w:szCs w:val="22"/>
                <w:lang w:val="en-US" w:eastAsia="zh-CN"/>
              </w:rPr>
            </w:pPr>
            <w:r>
              <w:rPr>
                <w:rFonts w:hint="eastAsia"/>
                <w:szCs w:val="22"/>
                <w:lang w:val="en-US" w:eastAsia="zh-CN"/>
              </w:rPr>
              <w:t xml:space="preserve">  检查结果：合格</w:t>
            </w:r>
          </w:p>
          <w:p>
            <w:pPr>
              <w:spacing w:line="360" w:lineRule="auto"/>
              <w:ind w:firstLine="420" w:firstLineChars="200"/>
              <w:rPr>
                <w:rFonts w:hint="eastAsia"/>
                <w:szCs w:val="22"/>
                <w:lang w:val="en-US" w:eastAsia="zh-CN"/>
              </w:rPr>
            </w:pPr>
            <w:r>
              <w:rPr>
                <w:rFonts w:hint="eastAsia"/>
                <w:szCs w:val="22"/>
                <w:lang w:val="en-US" w:eastAsia="zh-CN"/>
              </w:rPr>
              <w:t xml:space="preserve">  检查人：万敏</w:t>
            </w:r>
          </w:p>
          <w:p>
            <w:pPr>
              <w:spacing w:line="360" w:lineRule="auto"/>
              <w:ind w:firstLine="420" w:firstLineChars="200"/>
              <w:rPr>
                <w:rFonts w:hint="eastAsia"/>
                <w:szCs w:val="22"/>
                <w:lang w:val="en-US" w:eastAsia="zh-CN"/>
              </w:rPr>
            </w:pPr>
            <w:r>
              <w:rPr>
                <w:rFonts w:hint="eastAsia"/>
                <w:szCs w:val="22"/>
                <w:lang w:val="en-US" w:eastAsia="zh-CN"/>
              </w:rPr>
              <w:t>5、查体系运行检查记录表</w:t>
            </w:r>
          </w:p>
          <w:p>
            <w:pPr>
              <w:spacing w:line="360" w:lineRule="auto"/>
              <w:ind w:firstLine="420" w:firstLineChars="200"/>
              <w:rPr>
                <w:rFonts w:hint="eastAsia"/>
                <w:szCs w:val="22"/>
                <w:lang w:val="en-US" w:eastAsia="zh-CN"/>
              </w:rPr>
            </w:pPr>
            <w:r>
              <w:rPr>
                <w:rFonts w:hint="eastAsia"/>
                <w:szCs w:val="22"/>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spacing w:line="360" w:lineRule="auto"/>
              <w:ind w:firstLine="420" w:firstLineChars="200"/>
              <w:rPr>
                <w:rFonts w:hint="eastAsia"/>
                <w:szCs w:val="22"/>
                <w:lang w:val="en-US" w:eastAsia="zh-CN"/>
              </w:rPr>
            </w:pPr>
            <w:r>
              <w:rPr>
                <w:rFonts w:hint="eastAsia"/>
                <w:szCs w:val="22"/>
                <w:lang w:val="en-US" w:eastAsia="zh-CN"/>
              </w:rPr>
              <w:t>检查人：万敏</w:t>
            </w:r>
          </w:p>
          <w:p>
            <w:pPr>
              <w:spacing w:line="360" w:lineRule="auto"/>
              <w:ind w:firstLine="420" w:firstLineChars="200"/>
              <w:rPr>
                <w:rFonts w:hint="eastAsia"/>
                <w:szCs w:val="22"/>
                <w:lang w:val="en-US" w:eastAsia="zh-CN"/>
              </w:rPr>
            </w:pPr>
            <w:r>
              <w:rPr>
                <w:rFonts w:hint="eastAsia"/>
                <w:szCs w:val="22"/>
                <w:lang w:val="en-US" w:eastAsia="zh-CN"/>
              </w:rPr>
              <w:t>检查日期：2020年5月16日</w:t>
            </w:r>
          </w:p>
          <w:p>
            <w:pPr>
              <w:spacing w:line="360" w:lineRule="auto"/>
              <w:ind w:firstLine="420" w:firstLineChars="200"/>
              <w:rPr>
                <w:rFonts w:hint="eastAsia"/>
                <w:szCs w:val="22"/>
                <w:lang w:val="en-US" w:eastAsia="zh-CN"/>
              </w:rPr>
            </w:pPr>
            <w:r>
              <w:rPr>
                <w:rFonts w:hint="eastAsia"/>
                <w:szCs w:val="22"/>
                <w:lang w:val="en-US" w:eastAsia="zh-CN"/>
              </w:rPr>
              <w:t>运行策划和控制符合要求；</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447" w:type="dxa"/>
          </w:tcPr>
          <w:p>
            <w:pPr>
              <w:keepNext w:val="0"/>
              <w:keepLines w:val="0"/>
              <w:widowControl/>
              <w:suppressLineNumbers w:val="0"/>
              <w:jc w:val="left"/>
              <w:rPr>
                <w:rFonts w:hint="default" w:ascii="Times New Roman" w:hAnsi="Times New Roman" w:cs="Times New Roman"/>
                <w:color w:val="0000FF"/>
                <w:sz w:val="24"/>
                <w:szCs w:val="22"/>
                <w:lang w:val="en-US" w:eastAsia="zh-CN"/>
              </w:rPr>
            </w:pPr>
            <w:r>
              <w:rPr>
                <w:rFonts w:hint="default" w:ascii="Times New Roman" w:hAnsi="Times New Roman" w:cs="Times New Roman"/>
                <w:color w:val="0000FF"/>
                <w:sz w:val="24"/>
                <w:szCs w:val="22"/>
                <w:lang w:val="en-US" w:eastAsia="zh-CN"/>
              </w:rPr>
              <w:t>产品和服务要求</w:t>
            </w:r>
          </w:p>
        </w:tc>
        <w:tc>
          <w:tcPr>
            <w:tcW w:w="2220" w:type="dxa"/>
          </w:tcPr>
          <w:p>
            <w:pPr>
              <w:pStyle w:val="2"/>
              <w:rPr>
                <w:rFonts w:hint="default"/>
                <w:color w:val="0000FF"/>
                <w:lang w:val="en-US" w:eastAsia="zh-CN"/>
              </w:rPr>
            </w:pPr>
            <w:r>
              <w:rPr>
                <w:rFonts w:hint="eastAsia"/>
                <w:color w:val="0000FF"/>
                <w:lang w:val="en-US" w:eastAsia="zh-CN"/>
              </w:rPr>
              <w:t>Q8.2</w:t>
            </w:r>
          </w:p>
        </w:tc>
        <w:tc>
          <w:tcPr>
            <w:tcW w:w="10040" w:type="dxa"/>
            <w:vAlign w:val="top"/>
          </w:tcPr>
          <w:p>
            <w:pPr>
              <w:spacing w:line="360" w:lineRule="auto"/>
              <w:ind w:firstLine="420" w:firstLineChars="200"/>
              <w:rPr>
                <w:rFonts w:hint="eastAsia"/>
                <w:szCs w:val="22"/>
                <w:lang w:val="en-US" w:eastAsia="zh-CN"/>
              </w:rPr>
            </w:pPr>
            <w:r>
              <w:rPr>
                <w:rFonts w:hint="eastAsia"/>
                <w:szCs w:val="22"/>
                <w:lang w:val="en-US" w:eastAsia="zh-CN"/>
              </w:rPr>
              <w:t>供销部负责产品和服务要求确定的工作，根据与顾客签订书面合同进行销售，与产品的有关要求通过销售合同的确定。</w:t>
            </w:r>
          </w:p>
          <w:p>
            <w:pPr>
              <w:spacing w:line="360" w:lineRule="auto"/>
              <w:ind w:firstLine="420" w:firstLineChars="200"/>
              <w:rPr>
                <w:rFonts w:hint="eastAsia"/>
                <w:szCs w:val="22"/>
                <w:lang w:val="en-US" w:eastAsia="zh-CN"/>
              </w:rPr>
            </w:pPr>
            <w:r>
              <w:rPr>
                <w:rFonts w:hint="eastAsia"/>
                <w:szCs w:val="22"/>
                <w:lang w:val="en-US" w:eastAsia="zh-CN"/>
              </w:rPr>
              <w:t>有《销售合同台账》，抽查3份合同。</w:t>
            </w:r>
          </w:p>
          <w:p>
            <w:pPr>
              <w:spacing w:line="360" w:lineRule="auto"/>
              <w:ind w:firstLine="420" w:firstLineChars="200"/>
              <w:rPr>
                <w:rFonts w:hint="default"/>
                <w:szCs w:val="22"/>
                <w:lang w:val="en-US" w:eastAsia="zh-CN"/>
              </w:rPr>
            </w:pPr>
            <w:r>
              <w:rPr>
                <w:rFonts w:hint="eastAsia"/>
                <w:szCs w:val="22"/>
                <w:lang w:val="en-US" w:eastAsia="zh-CN"/>
              </w:rPr>
              <w:t>合同编号：2020FBA004</w:t>
            </w:r>
          </w:p>
          <w:p>
            <w:pPr>
              <w:spacing w:line="360" w:lineRule="auto"/>
              <w:ind w:firstLine="420" w:firstLineChars="200"/>
              <w:rPr>
                <w:rFonts w:hint="default"/>
                <w:szCs w:val="22"/>
                <w:lang w:val="en-US" w:eastAsia="zh-CN"/>
              </w:rPr>
            </w:pPr>
            <w:r>
              <w:rPr>
                <w:rFonts w:hint="eastAsia"/>
                <w:szCs w:val="22"/>
                <w:lang w:val="en-US" w:eastAsia="zh-CN"/>
              </w:rPr>
              <w:t xml:space="preserve">   签订时间地点：2020年4月20日    南京</w:t>
            </w:r>
          </w:p>
          <w:p>
            <w:pPr>
              <w:spacing w:line="360" w:lineRule="auto"/>
              <w:ind w:firstLine="420" w:firstLineChars="200"/>
              <w:rPr>
                <w:rFonts w:hint="eastAsia"/>
                <w:szCs w:val="22"/>
                <w:lang w:val="en-US" w:eastAsia="zh-CN"/>
              </w:rPr>
            </w:pPr>
            <w:r>
              <w:rPr>
                <w:rFonts w:hint="eastAsia"/>
                <w:szCs w:val="22"/>
                <w:lang w:val="en-US" w:eastAsia="zh-CN"/>
              </w:rPr>
              <w:t xml:space="preserve">   客户：南京隽壹国际贸易有限公司</w:t>
            </w:r>
          </w:p>
          <w:p>
            <w:pPr>
              <w:spacing w:line="360" w:lineRule="auto"/>
              <w:ind w:firstLine="420" w:firstLineChars="200"/>
              <w:rPr>
                <w:rFonts w:hint="eastAsia"/>
                <w:szCs w:val="22"/>
                <w:lang w:val="en-US" w:eastAsia="zh-CN"/>
              </w:rPr>
            </w:pPr>
            <w:r>
              <w:rPr>
                <w:rFonts w:hint="eastAsia"/>
                <w:szCs w:val="22"/>
                <w:lang w:val="en-US" w:eastAsia="zh-CN"/>
              </w:rPr>
              <w:t xml:space="preserve">   商品名称：化妆粉扑</w:t>
            </w:r>
          </w:p>
          <w:p>
            <w:pPr>
              <w:spacing w:line="360" w:lineRule="auto"/>
              <w:ind w:firstLine="420" w:firstLineChars="200"/>
              <w:rPr>
                <w:rFonts w:hint="eastAsia"/>
                <w:szCs w:val="22"/>
                <w:lang w:val="en-US" w:eastAsia="zh-CN"/>
              </w:rPr>
            </w:pPr>
            <w:r>
              <w:rPr>
                <w:rFonts w:hint="eastAsia"/>
                <w:szCs w:val="22"/>
                <w:lang w:val="en-US" w:eastAsia="zh-CN"/>
              </w:rPr>
              <w:t xml:space="preserve">      产品货号：5256264</w:t>
            </w:r>
          </w:p>
          <w:p>
            <w:pPr>
              <w:spacing w:line="360" w:lineRule="auto"/>
              <w:ind w:firstLine="420" w:firstLineChars="200"/>
              <w:rPr>
                <w:rFonts w:hint="default"/>
                <w:szCs w:val="22"/>
                <w:lang w:val="en-US" w:eastAsia="zh-CN"/>
              </w:rPr>
            </w:pPr>
            <w:r>
              <w:rPr>
                <w:rFonts w:hint="eastAsia"/>
                <w:szCs w:val="22"/>
                <w:lang w:val="en-US" w:eastAsia="zh-CN"/>
              </w:rPr>
              <w:t xml:space="preserve">      产品明细：1）斜切亲水性聚氨酯无乳胶化妆棉、2）颜色：肉粉色、3）尺寸：65*40mm、4）包装：单只入纸盒（纸盒甲方提供），适量入外箱，外箱重量不超过15Kg、5）产品瑕疵率控制在5%以内，出现单个气孔和杂质可以接受。</w:t>
            </w:r>
          </w:p>
          <w:p>
            <w:pPr>
              <w:spacing w:line="360" w:lineRule="auto"/>
              <w:ind w:firstLine="420" w:firstLineChars="200"/>
              <w:rPr>
                <w:rFonts w:hint="default"/>
                <w:szCs w:val="22"/>
                <w:lang w:val="en-US" w:eastAsia="zh-CN"/>
              </w:rPr>
            </w:pPr>
            <w:r>
              <w:rPr>
                <w:rFonts w:hint="eastAsia"/>
                <w:szCs w:val="22"/>
                <w:lang w:val="en-US" w:eastAsia="zh-CN"/>
              </w:rPr>
              <w:t xml:space="preserve">  数量：194000只，</w:t>
            </w:r>
          </w:p>
          <w:p>
            <w:pPr>
              <w:spacing w:line="360" w:lineRule="auto"/>
              <w:ind w:firstLine="420" w:firstLineChars="200"/>
              <w:rPr>
                <w:rFonts w:hint="eastAsia"/>
                <w:szCs w:val="22"/>
                <w:lang w:val="en-US" w:eastAsia="zh-CN"/>
              </w:rPr>
            </w:pPr>
            <w:r>
              <w:rPr>
                <w:rFonts w:hint="eastAsia"/>
                <w:szCs w:val="22"/>
                <w:lang w:val="en-US" w:eastAsia="zh-CN"/>
              </w:rPr>
              <w:t>总价：232800</w:t>
            </w:r>
          </w:p>
          <w:p>
            <w:pPr>
              <w:spacing w:line="360" w:lineRule="auto"/>
              <w:ind w:firstLine="420" w:firstLineChars="200"/>
              <w:rPr>
                <w:rFonts w:hint="default"/>
                <w:szCs w:val="22"/>
                <w:lang w:val="en-US" w:eastAsia="zh-CN"/>
              </w:rPr>
            </w:pPr>
            <w:r>
              <w:rPr>
                <w:rFonts w:hint="eastAsia"/>
                <w:szCs w:val="22"/>
                <w:lang w:val="en-US" w:eastAsia="zh-CN"/>
              </w:rPr>
              <w:t>交货期：2020.05.28</w:t>
            </w:r>
          </w:p>
          <w:p>
            <w:pPr>
              <w:spacing w:line="360" w:lineRule="auto"/>
              <w:ind w:firstLine="420" w:firstLineChars="200"/>
              <w:rPr>
                <w:rFonts w:hint="eastAsia"/>
                <w:szCs w:val="22"/>
                <w:lang w:val="en-US" w:eastAsia="zh-CN"/>
              </w:rPr>
            </w:pPr>
            <w:r>
              <w:rPr>
                <w:rFonts w:hint="eastAsia"/>
                <w:szCs w:val="22"/>
                <w:lang w:val="en-US" w:eastAsia="zh-CN"/>
              </w:rPr>
              <w:t xml:space="preserve">   商品的质量标准及质量保证标准：产品的各项技术指标均需满足国家标准及工厂出口产品标准。</w:t>
            </w:r>
          </w:p>
          <w:p>
            <w:pPr>
              <w:spacing w:line="360" w:lineRule="auto"/>
              <w:ind w:firstLine="420" w:firstLineChars="200"/>
              <w:rPr>
                <w:rFonts w:hint="eastAsia"/>
                <w:szCs w:val="22"/>
                <w:lang w:val="en-US" w:eastAsia="zh-CN"/>
              </w:rPr>
            </w:pPr>
            <w:r>
              <w:rPr>
                <w:rFonts w:hint="eastAsia"/>
                <w:szCs w:val="22"/>
                <w:lang w:val="en-US" w:eastAsia="zh-CN"/>
              </w:rPr>
              <w:t xml:space="preserve">  包装要求：复合板箱，每箱加买方提供的标签，并按要求填写。每种规格网在木箱外贴“订单号”作为唛头。</w:t>
            </w:r>
          </w:p>
          <w:p>
            <w:pPr>
              <w:spacing w:line="360" w:lineRule="auto"/>
              <w:ind w:firstLine="420" w:firstLineChars="200"/>
              <w:rPr>
                <w:rFonts w:hint="default"/>
                <w:szCs w:val="22"/>
                <w:lang w:val="en-US" w:eastAsia="zh-CN"/>
              </w:rPr>
            </w:pPr>
            <w:r>
              <w:rPr>
                <w:rFonts w:hint="eastAsia"/>
                <w:szCs w:val="22"/>
                <w:lang w:val="en-US" w:eastAsia="zh-CN"/>
              </w:rPr>
              <w:t xml:space="preserve">  还有交货地点，交货方式、交货地点、运输方式及费用、验收标准及异议的处理等。</w:t>
            </w:r>
          </w:p>
          <w:p>
            <w:pPr>
              <w:spacing w:line="360" w:lineRule="auto"/>
              <w:ind w:firstLine="420" w:firstLineChars="200"/>
              <w:rPr>
                <w:rFonts w:hint="default"/>
                <w:szCs w:val="22"/>
                <w:lang w:val="en-US" w:eastAsia="zh-CN"/>
              </w:rPr>
            </w:pPr>
            <w:r>
              <w:rPr>
                <w:rFonts w:hint="eastAsia"/>
                <w:szCs w:val="22"/>
                <w:lang w:val="en-US" w:eastAsia="zh-CN"/>
              </w:rPr>
              <w:t xml:space="preserve">   </w:t>
            </w:r>
          </w:p>
          <w:p>
            <w:pPr>
              <w:spacing w:line="360" w:lineRule="auto"/>
              <w:ind w:firstLine="420" w:firstLineChars="200"/>
              <w:rPr>
                <w:rFonts w:hint="eastAsia"/>
                <w:szCs w:val="22"/>
                <w:lang w:val="en-US" w:eastAsia="zh-CN"/>
              </w:rPr>
            </w:pPr>
            <w:r>
              <w:rPr>
                <w:rFonts w:hint="eastAsia"/>
                <w:szCs w:val="22"/>
                <w:lang w:val="en-US" w:eastAsia="zh-CN"/>
              </w:rPr>
              <w:t>评审内容：公司在产品质量、交货期等方面能满足顾客要求。</w:t>
            </w:r>
          </w:p>
          <w:p>
            <w:pPr>
              <w:spacing w:line="360" w:lineRule="auto"/>
              <w:ind w:firstLine="420" w:firstLineChars="200"/>
              <w:rPr>
                <w:rFonts w:hint="eastAsia"/>
                <w:szCs w:val="22"/>
                <w:lang w:val="en-US" w:eastAsia="zh-CN"/>
              </w:rPr>
            </w:pPr>
            <w:r>
              <w:rPr>
                <w:rFonts w:hint="eastAsia"/>
                <w:szCs w:val="22"/>
                <w:lang w:val="en-US" w:eastAsia="zh-CN"/>
              </w:rPr>
              <w:t>评审人：姚健</w:t>
            </w:r>
          </w:p>
          <w:p>
            <w:pPr>
              <w:spacing w:line="360" w:lineRule="auto"/>
              <w:ind w:firstLine="420" w:firstLineChars="200"/>
              <w:rPr>
                <w:rFonts w:hint="eastAsia"/>
                <w:szCs w:val="22"/>
                <w:lang w:val="en-US" w:eastAsia="zh-CN"/>
              </w:rPr>
            </w:pPr>
          </w:p>
          <w:p>
            <w:pPr>
              <w:spacing w:line="360" w:lineRule="auto"/>
              <w:ind w:firstLine="420" w:firstLineChars="200"/>
              <w:rPr>
                <w:rFonts w:hint="default"/>
                <w:szCs w:val="22"/>
                <w:lang w:val="en-US" w:eastAsia="zh-CN"/>
              </w:rPr>
            </w:pPr>
            <w:r>
              <w:rPr>
                <w:rFonts w:hint="eastAsia"/>
                <w:szCs w:val="22"/>
                <w:lang w:val="en-US" w:eastAsia="zh-CN"/>
              </w:rPr>
              <w:t>合同编号：SY201908009</w:t>
            </w:r>
          </w:p>
          <w:p>
            <w:pPr>
              <w:spacing w:line="360" w:lineRule="auto"/>
              <w:ind w:firstLine="420" w:firstLineChars="200"/>
              <w:rPr>
                <w:rFonts w:hint="default"/>
                <w:szCs w:val="22"/>
                <w:lang w:val="en-US" w:eastAsia="zh-CN"/>
              </w:rPr>
            </w:pPr>
            <w:r>
              <w:rPr>
                <w:rFonts w:hint="eastAsia"/>
                <w:szCs w:val="22"/>
                <w:lang w:val="en-US" w:eastAsia="zh-CN"/>
              </w:rPr>
              <w:t xml:space="preserve">   签订时间地点：2019年8月28日    宁波</w:t>
            </w:r>
          </w:p>
          <w:p>
            <w:pPr>
              <w:spacing w:line="360" w:lineRule="auto"/>
              <w:ind w:firstLine="420" w:firstLineChars="200"/>
              <w:rPr>
                <w:rFonts w:hint="eastAsia"/>
                <w:szCs w:val="22"/>
                <w:lang w:val="en-US" w:eastAsia="zh-CN"/>
              </w:rPr>
            </w:pPr>
            <w:r>
              <w:rPr>
                <w:rFonts w:hint="eastAsia"/>
                <w:szCs w:val="22"/>
                <w:lang w:val="en-US" w:eastAsia="zh-CN"/>
              </w:rPr>
              <w:t xml:space="preserve">   客户：宁波凯越国际贸易有限公司</w:t>
            </w:r>
          </w:p>
          <w:p>
            <w:pPr>
              <w:spacing w:line="360" w:lineRule="auto"/>
              <w:ind w:firstLine="420" w:firstLineChars="200"/>
              <w:rPr>
                <w:rFonts w:hint="default"/>
                <w:szCs w:val="22"/>
                <w:lang w:val="en-US" w:eastAsia="zh-CN"/>
              </w:rPr>
            </w:pPr>
            <w:r>
              <w:rPr>
                <w:rFonts w:hint="eastAsia"/>
                <w:szCs w:val="22"/>
                <w:lang w:val="en-US" w:eastAsia="zh-CN"/>
              </w:rPr>
              <w:t xml:space="preserve">   商品名称：水滴/葫芦/斜切粉扑</w:t>
            </w:r>
          </w:p>
          <w:p>
            <w:pPr>
              <w:spacing w:line="360" w:lineRule="auto"/>
              <w:ind w:firstLine="420" w:firstLineChars="200"/>
              <w:rPr>
                <w:rFonts w:hint="eastAsia"/>
                <w:szCs w:val="22"/>
                <w:lang w:val="en-US" w:eastAsia="zh-CN"/>
              </w:rPr>
            </w:pPr>
            <w:r>
              <w:rPr>
                <w:rFonts w:hint="eastAsia"/>
                <w:szCs w:val="22"/>
                <w:lang w:val="en-US" w:eastAsia="zh-CN"/>
              </w:rPr>
              <w:t xml:space="preserve">      产品货号：SYBB20021</w:t>
            </w:r>
          </w:p>
          <w:p>
            <w:pPr>
              <w:spacing w:line="360" w:lineRule="auto"/>
              <w:ind w:firstLine="420" w:firstLineChars="200"/>
              <w:rPr>
                <w:rFonts w:hint="eastAsia"/>
                <w:szCs w:val="22"/>
                <w:lang w:val="en-US" w:eastAsia="zh-CN"/>
              </w:rPr>
            </w:pPr>
            <w:r>
              <w:rPr>
                <w:rFonts w:hint="eastAsia"/>
                <w:szCs w:val="22"/>
                <w:lang w:val="en-US" w:eastAsia="zh-CN"/>
              </w:rPr>
              <w:t xml:space="preserve">  产品明细：</w:t>
            </w:r>
          </w:p>
          <w:p>
            <w:pPr>
              <w:spacing w:line="360" w:lineRule="auto"/>
              <w:ind w:firstLine="420" w:firstLineChars="200"/>
              <w:rPr>
                <w:rFonts w:hint="eastAsia"/>
                <w:szCs w:val="22"/>
                <w:lang w:val="en-US" w:eastAsia="zh-CN"/>
              </w:rPr>
            </w:pPr>
            <w:r>
              <w:rPr>
                <w:rFonts w:hint="eastAsia"/>
                <w:szCs w:val="22"/>
                <w:lang w:val="en-US" w:eastAsia="zh-CN"/>
              </w:rPr>
              <w:t>一产品细节1）材质：非乳胶海绵、2）水滴/水滴斜切尺寸4*5.8mm、3）葫芦尺寸：4*6cm、4）颜色：红色、5数量：水滴4200个、葫芦3600个、斜切4800个。</w:t>
            </w:r>
          </w:p>
          <w:p>
            <w:pPr>
              <w:spacing w:line="360" w:lineRule="auto"/>
              <w:ind w:firstLine="420" w:firstLineChars="200"/>
              <w:rPr>
                <w:rFonts w:hint="eastAsia"/>
                <w:szCs w:val="22"/>
                <w:lang w:val="en-US" w:eastAsia="zh-CN"/>
              </w:rPr>
            </w:pPr>
            <w:r>
              <w:rPr>
                <w:rFonts w:hint="eastAsia"/>
                <w:szCs w:val="22"/>
                <w:lang w:val="en-US" w:eastAsia="zh-CN"/>
              </w:rPr>
              <w:t>二重量要求：1）海棉材质要好、回弹性好、亲水性强；2）A级产品、同样品一样，不得出现A/B级混品；3）产品表面切割要好，不能出现海绵破损的情况；</w:t>
            </w:r>
          </w:p>
          <w:p>
            <w:pPr>
              <w:spacing w:line="360" w:lineRule="auto"/>
              <w:ind w:firstLine="420" w:firstLineChars="200"/>
              <w:rPr>
                <w:rFonts w:hint="eastAsia"/>
                <w:szCs w:val="22"/>
                <w:lang w:val="en-US" w:eastAsia="zh-CN"/>
              </w:rPr>
            </w:pPr>
            <w:r>
              <w:rPr>
                <w:rFonts w:hint="eastAsia"/>
                <w:szCs w:val="22"/>
                <w:lang w:val="en-US" w:eastAsia="zh-CN"/>
              </w:rPr>
              <w:t>包装要求：1）每50个装一个opp，600个装一个五层瓦楞的外箱，外箱上两面箱唛；</w:t>
            </w:r>
          </w:p>
          <w:p>
            <w:pPr>
              <w:spacing w:line="360" w:lineRule="auto"/>
              <w:ind w:firstLine="420" w:firstLineChars="200"/>
              <w:rPr>
                <w:rFonts w:hint="eastAsia"/>
                <w:szCs w:val="22"/>
                <w:lang w:val="en-US" w:eastAsia="zh-CN"/>
              </w:rPr>
            </w:pPr>
            <w:r>
              <w:rPr>
                <w:rFonts w:hint="eastAsia"/>
                <w:szCs w:val="22"/>
                <w:lang w:val="en-US" w:eastAsia="zh-CN"/>
              </w:rPr>
              <w:t>纸箱重量要结实，不能破损，以防止产品在运输过程中被破坏；</w:t>
            </w:r>
          </w:p>
          <w:p>
            <w:pPr>
              <w:spacing w:line="360" w:lineRule="auto"/>
              <w:ind w:firstLine="420" w:firstLineChars="200"/>
              <w:rPr>
                <w:rFonts w:hint="default"/>
                <w:szCs w:val="22"/>
                <w:lang w:val="en-US" w:eastAsia="zh-CN"/>
              </w:rPr>
            </w:pPr>
            <w:r>
              <w:rPr>
                <w:rFonts w:hint="eastAsia"/>
                <w:szCs w:val="22"/>
                <w:lang w:val="en-US" w:eastAsia="zh-CN"/>
              </w:rPr>
              <w:t>大货样：6个/款，提供时间2019.09.10</w:t>
            </w:r>
          </w:p>
          <w:p>
            <w:pPr>
              <w:spacing w:line="360" w:lineRule="auto"/>
              <w:ind w:firstLine="420" w:firstLineChars="200"/>
              <w:rPr>
                <w:rFonts w:hint="eastAsia"/>
                <w:szCs w:val="22"/>
                <w:lang w:val="en-US" w:eastAsia="zh-CN"/>
              </w:rPr>
            </w:pPr>
            <w:r>
              <w:rPr>
                <w:rFonts w:hint="eastAsia"/>
                <w:szCs w:val="22"/>
                <w:lang w:val="en-US" w:eastAsia="zh-CN"/>
              </w:rPr>
              <w:t xml:space="preserve">   商品的质量标准及质量保证标准：产品的各项技术指标均需满足国家标准及工厂出口产品标准。</w:t>
            </w:r>
          </w:p>
          <w:p>
            <w:pPr>
              <w:spacing w:line="360" w:lineRule="auto"/>
              <w:ind w:firstLine="420" w:firstLineChars="200"/>
              <w:rPr>
                <w:rFonts w:hint="eastAsia"/>
                <w:szCs w:val="22"/>
                <w:lang w:val="en-US" w:eastAsia="zh-CN"/>
              </w:rPr>
            </w:pPr>
            <w:r>
              <w:rPr>
                <w:rFonts w:hint="eastAsia"/>
                <w:szCs w:val="22"/>
                <w:lang w:val="en-US" w:eastAsia="zh-CN"/>
              </w:rPr>
              <w:t xml:space="preserve">  包装要求：复合板箱，每箱加买方提供的标签，并按要求填写。每种规格网在木箱外贴“订单号”作为唛头。</w:t>
            </w:r>
          </w:p>
          <w:p>
            <w:pPr>
              <w:spacing w:line="360" w:lineRule="auto"/>
              <w:ind w:firstLine="420" w:firstLineChars="200"/>
              <w:rPr>
                <w:rFonts w:hint="default"/>
                <w:szCs w:val="22"/>
                <w:lang w:val="en-US" w:eastAsia="zh-CN"/>
              </w:rPr>
            </w:pPr>
            <w:r>
              <w:rPr>
                <w:rFonts w:hint="eastAsia"/>
                <w:szCs w:val="22"/>
                <w:lang w:val="en-US" w:eastAsia="zh-CN"/>
              </w:rPr>
              <w:t xml:space="preserve">  还有交货地点，交货方式、交货地点、运输方式及费用、验收标准及异议的处理等。</w:t>
            </w:r>
          </w:p>
          <w:p>
            <w:pPr>
              <w:spacing w:line="360" w:lineRule="auto"/>
              <w:ind w:firstLine="420" w:firstLineChars="200"/>
              <w:rPr>
                <w:rFonts w:hint="default"/>
                <w:szCs w:val="22"/>
                <w:lang w:val="en-US" w:eastAsia="zh-CN"/>
              </w:rPr>
            </w:pPr>
            <w:r>
              <w:rPr>
                <w:rFonts w:hint="eastAsia"/>
                <w:szCs w:val="22"/>
                <w:lang w:val="en-US" w:eastAsia="zh-CN"/>
              </w:rPr>
              <w:t xml:space="preserve">   </w:t>
            </w:r>
          </w:p>
          <w:p>
            <w:pPr>
              <w:spacing w:line="360" w:lineRule="auto"/>
              <w:ind w:firstLine="420" w:firstLineChars="200"/>
              <w:rPr>
                <w:rFonts w:hint="eastAsia"/>
                <w:szCs w:val="22"/>
                <w:lang w:val="en-US" w:eastAsia="zh-CN"/>
              </w:rPr>
            </w:pPr>
            <w:r>
              <w:rPr>
                <w:rFonts w:hint="eastAsia"/>
                <w:szCs w:val="22"/>
                <w:lang w:val="en-US" w:eastAsia="zh-CN"/>
              </w:rPr>
              <w:t>评审内容：公司在产品质量、交货期等方面能满足顾客要求。</w:t>
            </w:r>
          </w:p>
          <w:p>
            <w:pPr>
              <w:spacing w:line="360" w:lineRule="auto"/>
              <w:ind w:firstLine="420" w:firstLineChars="200"/>
              <w:rPr>
                <w:rFonts w:hint="eastAsia"/>
                <w:szCs w:val="22"/>
                <w:lang w:val="en-US" w:eastAsia="zh-CN"/>
              </w:rPr>
            </w:pPr>
            <w:r>
              <w:rPr>
                <w:rFonts w:hint="eastAsia"/>
                <w:szCs w:val="22"/>
                <w:lang w:val="en-US" w:eastAsia="zh-CN"/>
              </w:rPr>
              <w:t>评审人：姚健</w:t>
            </w:r>
          </w:p>
          <w:p>
            <w:pPr>
              <w:spacing w:line="360" w:lineRule="auto"/>
              <w:ind w:firstLine="420" w:firstLineChars="200"/>
              <w:rPr>
                <w:rFonts w:hint="eastAsia"/>
                <w:szCs w:val="22"/>
                <w:lang w:val="en-US" w:eastAsia="zh-CN"/>
              </w:rPr>
            </w:pPr>
            <w:r>
              <w:rPr>
                <w:rFonts w:hint="eastAsia"/>
                <w:szCs w:val="22"/>
                <w:lang w:val="en-US" w:eastAsia="zh-CN"/>
              </w:rPr>
              <w:t>合同都有评审人员的签字并盖有公章，</w:t>
            </w:r>
            <w:r>
              <w:rPr>
                <w:rFonts w:hint="default"/>
                <w:szCs w:val="22"/>
                <w:lang w:val="en-US" w:eastAsia="zh-CN"/>
              </w:rPr>
              <w:t>产品和服务要求</w:t>
            </w:r>
            <w:r>
              <w:rPr>
                <w:rFonts w:hint="eastAsia"/>
                <w:szCs w:val="22"/>
                <w:lang w:val="en-US" w:eastAsia="zh-CN"/>
              </w:rPr>
              <w:t>的确认符合标准要求，</w:t>
            </w:r>
          </w:p>
          <w:p>
            <w:pPr>
              <w:spacing w:line="360" w:lineRule="auto"/>
              <w:ind w:firstLine="420" w:firstLineChars="200"/>
              <w:rPr>
                <w:rFonts w:hint="default"/>
                <w:szCs w:val="22"/>
                <w:lang w:val="en-US" w:eastAsia="zh-CN"/>
              </w:rPr>
            </w:pPr>
            <w:r>
              <w:rPr>
                <w:rFonts w:hint="eastAsia"/>
                <w:szCs w:val="22"/>
                <w:lang w:val="en-US" w:eastAsia="zh-CN"/>
              </w:rPr>
              <w:t>合同在执行过程中没有更改。</w:t>
            </w:r>
          </w:p>
        </w:tc>
        <w:tc>
          <w:tcPr>
            <w:tcW w:w="1002" w:type="dxa"/>
          </w:tcPr>
          <w:p>
            <w:pPr>
              <w:pStyle w:val="2"/>
              <w:ind w:firstLine="230" w:firstLineChars="100"/>
              <w:rPr>
                <w:rFonts w:hint="eastAsia"/>
                <w:color w:val="0000FF"/>
                <w:lang w:val="en-US" w:eastAsia="zh-CN"/>
              </w:rPr>
            </w:pPr>
          </w:p>
          <w:p>
            <w:pPr>
              <w:pStyle w:val="2"/>
              <w:ind w:firstLine="230" w:firstLineChars="100"/>
              <w:rPr>
                <w:rFonts w:hint="eastAsia"/>
                <w:color w:val="0000FF"/>
                <w:lang w:val="en-US" w:eastAsia="zh-CN"/>
              </w:rPr>
            </w:pPr>
          </w:p>
          <w:p>
            <w:pPr>
              <w:pStyle w:val="2"/>
              <w:ind w:firstLine="230" w:firstLineChars="100"/>
              <w:rPr>
                <w:rFonts w:hint="eastAsia"/>
                <w:color w:val="0000FF"/>
                <w:lang w:val="en-US" w:eastAsia="zh-CN"/>
              </w:rPr>
            </w:pPr>
          </w:p>
          <w:p>
            <w:pPr>
              <w:pStyle w:val="2"/>
              <w:ind w:firstLine="230" w:firstLineChars="100"/>
              <w:rPr>
                <w:rFonts w:hint="eastAsia"/>
                <w:color w:val="0000FF"/>
                <w:lang w:val="en-US" w:eastAsia="zh-CN"/>
              </w:rPr>
            </w:pPr>
          </w:p>
          <w:p>
            <w:pPr>
              <w:pStyle w:val="2"/>
              <w:ind w:firstLine="230" w:firstLineChars="100"/>
              <w:rPr>
                <w:rFonts w:hint="eastAsia"/>
                <w:color w:val="0000FF"/>
                <w:lang w:val="en-US" w:eastAsia="zh-CN"/>
              </w:rPr>
            </w:pPr>
          </w:p>
          <w:p>
            <w:pPr>
              <w:pStyle w:val="2"/>
              <w:ind w:firstLine="230" w:firstLineChars="100"/>
              <w:rPr>
                <w:rFonts w:hint="eastAsia"/>
                <w:color w:val="0000FF"/>
                <w:lang w:val="en-US" w:eastAsia="zh-CN"/>
              </w:rPr>
            </w:pPr>
          </w:p>
          <w:p>
            <w:pPr>
              <w:pStyle w:val="2"/>
              <w:ind w:firstLine="230" w:firstLineChars="100"/>
              <w:rPr>
                <w:rFonts w:hint="default"/>
                <w:color w:val="0000FF"/>
                <w:lang w:val="en-US" w:eastAsia="zh-CN"/>
              </w:rPr>
            </w:pPr>
            <w:r>
              <w:rPr>
                <w:rFonts w:hint="eastAsia"/>
                <w:color w:val="0000FF"/>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eastAsia" w:cs="Times New Roman"/>
                <w:sz w:val="24"/>
                <w:szCs w:val="22"/>
                <w:lang w:val="en-US" w:eastAsia="zh-CN"/>
              </w:rPr>
              <w:t>应急准备和相应</w:t>
            </w:r>
          </w:p>
        </w:tc>
        <w:tc>
          <w:tcPr>
            <w:tcW w:w="2220" w:type="dxa"/>
          </w:tcPr>
          <w:p>
            <w:pPr>
              <w:pStyle w:val="2"/>
              <w:rPr>
                <w:rFonts w:hint="default"/>
                <w:lang w:val="en-US" w:eastAsia="zh-CN"/>
              </w:rPr>
            </w:pPr>
            <w:r>
              <w:rPr>
                <w:rFonts w:hint="eastAsia"/>
                <w:lang w:val="en-US" w:eastAsia="zh-CN"/>
              </w:rPr>
              <w:t>EO8.2</w:t>
            </w:r>
          </w:p>
        </w:tc>
        <w:tc>
          <w:tcPr>
            <w:tcW w:w="10040" w:type="dxa"/>
            <w:vAlign w:val="top"/>
          </w:tcPr>
          <w:p>
            <w:pPr>
              <w:spacing w:line="360" w:lineRule="auto"/>
              <w:ind w:firstLine="420" w:firstLineChars="200"/>
              <w:rPr>
                <w:rFonts w:hint="default"/>
                <w:szCs w:val="22"/>
                <w:lang w:val="en-US" w:eastAsia="zh-CN"/>
              </w:rPr>
            </w:pPr>
            <w:r>
              <w:rPr>
                <w:rFonts w:hint="eastAsia"/>
                <w:szCs w:val="22"/>
                <w:lang w:val="en-US" w:eastAsia="zh-CN"/>
              </w:rPr>
              <w:t>提供：火灾应急预案YJ06-ZY-2020、触电事故应急预案YJ07-ZY-2020</w:t>
            </w:r>
          </w:p>
          <w:p>
            <w:pPr>
              <w:spacing w:line="360" w:lineRule="auto"/>
              <w:ind w:firstLine="420" w:firstLineChars="200"/>
              <w:rPr>
                <w:rFonts w:hint="eastAsia"/>
                <w:szCs w:val="22"/>
                <w:lang w:val="en-US" w:eastAsia="zh-CN"/>
              </w:rPr>
            </w:pPr>
            <w:r>
              <w:rPr>
                <w:rFonts w:hint="eastAsia"/>
                <w:szCs w:val="22"/>
                <w:lang w:val="en-US" w:eastAsia="zh-CN"/>
              </w:rPr>
              <w:t>提供《应急救援预案演练计划》，有组织人员结构、人员组成、通讯联络、应急物资准备、应急处置程序、注意事项等。</w:t>
            </w:r>
          </w:p>
          <w:p>
            <w:pPr>
              <w:spacing w:line="360" w:lineRule="auto"/>
              <w:ind w:firstLine="420" w:firstLineChars="200"/>
              <w:rPr>
                <w:rFonts w:hint="eastAsia"/>
                <w:szCs w:val="22"/>
                <w:lang w:val="en-US" w:eastAsia="zh-CN"/>
              </w:rPr>
            </w:pPr>
            <w:r>
              <w:rPr>
                <w:rFonts w:hint="eastAsia"/>
                <w:szCs w:val="22"/>
                <w:lang w:val="en-US" w:eastAsia="zh-CN"/>
              </w:rPr>
              <w:t>编制：办公室    审批：姚健      时间：2020年05月12日，</w:t>
            </w:r>
          </w:p>
          <w:p>
            <w:pPr>
              <w:spacing w:line="360" w:lineRule="auto"/>
              <w:ind w:firstLine="420" w:firstLineChars="200"/>
              <w:rPr>
                <w:rFonts w:hint="eastAsia"/>
                <w:szCs w:val="22"/>
                <w:lang w:val="en-US" w:eastAsia="zh-CN"/>
              </w:rPr>
            </w:pPr>
            <w:r>
              <w:rPr>
                <w:rFonts w:hint="eastAsia"/>
                <w:szCs w:val="22"/>
                <w:lang w:val="en-US" w:eastAsia="zh-CN"/>
              </w:rPr>
              <w:t>提供《火灾应急演练记录》，有演习项目：灭火、逃生自救，</w:t>
            </w:r>
          </w:p>
          <w:p>
            <w:pPr>
              <w:spacing w:line="360" w:lineRule="auto"/>
              <w:ind w:firstLine="420" w:firstLineChars="200"/>
              <w:rPr>
                <w:rFonts w:hint="eastAsia"/>
                <w:szCs w:val="22"/>
                <w:lang w:val="en-US" w:eastAsia="zh-CN"/>
              </w:rPr>
            </w:pPr>
            <w:r>
              <w:rPr>
                <w:rFonts w:hint="eastAsia"/>
                <w:szCs w:val="22"/>
                <w:lang w:val="en-US" w:eastAsia="zh-CN"/>
              </w:rPr>
              <w:t>地点：办公室，</w:t>
            </w:r>
          </w:p>
          <w:p>
            <w:pPr>
              <w:spacing w:line="360" w:lineRule="auto"/>
              <w:ind w:firstLine="420" w:firstLineChars="200"/>
              <w:rPr>
                <w:rFonts w:hint="eastAsia"/>
                <w:szCs w:val="22"/>
                <w:lang w:val="en-US" w:eastAsia="zh-CN"/>
              </w:rPr>
            </w:pPr>
            <w:r>
              <w:rPr>
                <w:rFonts w:hint="eastAsia"/>
                <w:szCs w:val="22"/>
                <w:lang w:val="en-US" w:eastAsia="zh-CN"/>
              </w:rPr>
              <w:t>时间：2020年05月12日。</w:t>
            </w:r>
          </w:p>
          <w:p>
            <w:pPr>
              <w:spacing w:line="360" w:lineRule="auto"/>
              <w:ind w:firstLine="420" w:firstLineChars="200"/>
              <w:rPr>
                <w:rFonts w:hint="eastAsia"/>
                <w:szCs w:val="22"/>
                <w:lang w:val="en-US" w:eastAsia="zh-CN"/>
              </w:rPr>
            </w:pPr>
            <w:r>
              <w:rPr>
                <w:rFonts w:hint="eastAsia"/>
                <w:szCs w:val="22"/>
                <w:lang w:val="en-US" w:eastAsia="zh-CN"/>
              </w:rPr>
              <w:t>有演练过程记录，演练存在的问题及整改措施等。</w:t>
            </w:r>
          </w:p>
          <w:p>
            <w:pPr>
              <w:spacing w:line="360" w:lineRule="auto"/>
              <w:ind w:firstLine="420" w:firstLineChars="200"/>
              <w:rPr>
                <w:rFonts w:hint="eastAsia"/>
                <w:szCs w:val="22"/>
                <w:lang w:val="en-US" w:eastAsia="zh-CN"/>
              </w:rPr>
            </w:pPr>
            <w:r>
              <w:rPr>
                <w:rFonts w:hint="eastAsia"/>
                <w:szCs w:val="22"/>
                <w:lang w:val="en-US" w:eastAsia="zh-CN"/>
              </w:rPr>
              <w:t>记录人：万敏</w:t>
            </w:r>
          </w:p>
          <w:p>
            <w:pPr>
              <w:spacing w:line="360" w:lineRule="auto"/>
              <w:ind w:firstLine="420" w:firstLineChars="200"/>
              <w:rPr>
                <w:rFonts w:hint="eastAsia"/>
                <w:szCs w:val="22"/>
                <w:lang w:val="en-US" w:eastAsia="zh-CN"/>
              </w:rPr>
            </w:pPr>
            <w:r>
              <w:rPr>
                <w:rFonts w:hint="eastAsia"/>
                <w:szCs w:val="22"/>
                <w:lang w:val="en-US" w:eastAsia="zh-CN"/>
              </w:rPr>
              <w:t>有火灾应急响应演练评审，对演练中发现的问题要求整改。</w:t>
            </w:r>
          </w:p>
          <w:p>
            <w:pPr>
              <w:spacing w:line="360" w:lineRule="auto"/>
              <w:ind w:firstLine="420" w:firstLineChars="200"/>
              <w:rPr>
                <w:rFonts w:hint="default"/>
                <w:szCs w:val="22"/>
                <w:lang w:val="en-US" w:eastAsia="zh-CN"/>
              </w:rPr>
            </w:pPr>
            <w:r>
              <w:rPr>
                <w:rFonts w:hint="eastAsia"/>
                <w:szCs w:val="22"/>
                <w:lang w:val="en-US" w:eastAsia="zh-CN"/>
              </w:rPr>
              <w:t>评价人：姚健    时间：2020年05月12日。</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外部提供的过程</w:t>
            </w:r>
          </w:p>
        </w:tc>
        <w:tc>
          <w:tcPr>
            <w:tcW w:w="2220" w:type="dxa"/>
          </w:tcPr>
          <w:p>
            <w:pPr>
              <w:pStyle w:val="2"/>
              <w:rPr>
                <w:rFonts w:hint="default"/>
                <w:lang w:val="en-US" w:eastAsia="zh-CN"/>
              </w:rPr>
            </w:pPr>
            <w:r>
              <w:rPr>
                <w:rFonts w:hint="eastAsia"/>
                <w:lang w:val="en-US" w:eastAsia="zh-CN"/>
              </w:rPr>
              <w:t>Q8.4</w:t>
            </w:r>
          </w:p>
        </w:tc>
        <w:tc>
          <w:tcPr>
            <w:tcW w:w="10040" w:type="dxa"/>
            <w:vAlign w:val="top"/>
          </w:tcPr>
          <w:p>
            <w:pPr>
              <w:spacing w:line="360" w:lineRule="auto"/>
              <w:ind w:firstLine="420" w:firstLineChars="200"/>
              <w:rPr>
                <w:rFonts w:hint="eastAsia"/>
                <w:szCs w:val="22"/>
                <w:lang w:val="en-US" w:eastAsia="zh-CN"/>
              </w:rPr>
            </w:pPr>
            <w:r>
              <w:rPr>
                <w:rFonts w:hint="eastAsia"/>
                <w:szCs w:val="22"/>
                <w:lang w:val="en-US" w:eastAsia="zh-CN"/>
              </w:rPr>
              <w:t>根据采购产品对公司最终产品的影响程度，制定有《合格供方评价及重新评价准则》，并按要求对采购过程进行了控制。</w:t>
            </w:r>
          </w:p>
          <w:p>
            <w:pPr>
              <w:spacing w:line="360" w:lineRule="auto"/>
              <w:ind w:firstLine="420" w:firstLineChars="200"/>
              <w:rPr>
                <w:rFonts w:hint="eastAsia"/>
                <w:szCs w:val="22"/>
                <w:lang w:val="en-US" w:eastAsia="zh-CN"/>
              </w:rPr>
            </w:pPr>
            <w:r>
              <w:rPr>
                <w:rFonts w:hint="eastAsia"/>
                <w:szCs w:val="22"/>
                <w:lang w:val="en-US" w:eastAsia="zh-CN"/>
              </w:rPr>
              <w:t>主要采购物资：滑石粉、发泡剂、颜料。</w:t>
            </w:r>
          </w:p>
          <w:p>
            <w:pPr>
              <w:spacing w:line="360" w:lineRule="auto"/>
              <w:ind w:firstLine="420" w:firstLineChars="200"/>
              <w:rPr>
                <w:rFonts w:hint="eastAsia"/>
                <w:szCs w:val="22"/>
                <w:lang w:val="en-US" w:eastAsia="zh-CN"/>
              </w:rPr>
            </w:pPr>
            <w:r>
              <w:rPr>
                <w:rFonts w:hint="eastAsia"/>
                <w:szCs w:val="22"/>
                <w:lang w:val="en-US" w:eastAsia="zh-CN"/>
              </w:rPr>
              <w:t>外包过程：产品运输。</w:t>
            </w:r>
          </w:p>
          <w:p>
            <w:pPr>
              <w:spacing w:line="360" w:lineRule="auto"/>
              <w:ind w:firstLine="420" w:firstLineChars="200"/>
              <w:rPr>
                <w:rFonts w:hint="eastAsia"/>
                <w:szCs w:val="22"/>
                <w:lang w:val="en-US" w:eastAsia="zh-CN"/>
              </w:rPr>
            </w:pPr>
            <w:r>
              <w:rPr>
                <w:rFonts w:hint="eastAsia"/>
                <w:szCs w:val="22"/>
                <w:lang w:val="en-US" w:eastAsia="zh-CN"/>
              </w:rPr>
              <w:t>编制《外部提供产品、服务和过程控制程序》，其规定了外部供方选择评价与重新评价准则。</w:t>
            </w:r>
          </w:p>
          <w:p>
            <w:pPr>
              <w:spacing w:line="360" w:lineRule="auto"/>
              <w:ind w:firstLine="420" w:firstLineChars="200"/>
              <w:rPr>
                <w:rFonts w:hint="eastAsia"/>
                <w:szCs w:val="22"/>
                <w:lang w:val="en-US" w:eastAsia="zh-CN"/>
              </w:rPr>
            </w:pPr>
            <w:r>
              <w:rPr>
                <w:rFonts w:hint="eastAsia"/>
                <w:szCs w:val="22"/>
                <w:lang w:val="en-US" w:eastAsia="zh-CN"/>
              </w:rPr>
              <w:t>通过调查供方的质量保证能力、产品质量、质量保证能力、质量管理体系等方面，对外部供方及其提供的产品或过程进行控制；</w:t>
            </w:r>
          </w:p>
          <w:p>
            <w:pPr>
              <w:spacing w:line="360" w:lineRule="auto"/>
              <w:ind w:firstLine="420" w:firstLineChars="200"/>
              <w:rPr>
                <w:rFonts w:hint="eastAsia"/>
                <w:szCs w:val="22"/>
                <w:lang w:val="en-US" w:eastAsia="zh-CN"/>
              </w:rPr>
            </w:pPr>
            <w:r>
              <w:rPr>
                <w:rFonts w:hint="eastAsia"/>
                <w:szCs w:val="22"/>
                <w:lang w:val="en-US" w:eastAsia="zh-CN"/>
              </w:rPr>
              <w:t>——要求外部采购供货厂家制定相关控制文件，确保提供物资满足技术要求；</w:t>
            </w:r>
          </w:p>
          <w:p>
            <w:pPr>
              <w:spacing w:line="360" w:lineRule="auto"/>
              <w:ind w:firstLine="420" w:firstLineChars="200"/>
              <w:rPr>
                <w:rFonts w:hint="eastAsia"/>
                <w:szCs w:val="22"/>
                <w:lang w:val="en-US" w:eastAsia="zh-CN"/>
              </w:rPr>
            </w:pPr>
            <w:r>
              <w:rPr>
                <w:rFonts w:hint="eastAsia"/>
                <w:szCs w:val="22"/>
                <w:lang w:val="en-US" w:eastAsia="zh-CN"/>
              </w:rPr>
              <w:t>——在选择采购供方时考虑了对外部供方提供的物资技术要求控制及满足产品要求和适用的法律法规要求的能力的潜在影响；</w:t>
            </w:r>
          </w:p>
          <w:p>
            <w:pPr>
              <w:spacing w:line="360" w:lineRule="auto"/>
              <w:ind w:firstLine="420" w:firstLineChars="200"/>
              <w:rPr>
                <w:rFonts w:hint="eastAsia"/>
                <w:szCs w:val="22"/>
                <w:lang w:val="en-US" w:eastAsia="zh-CN"/>
              </w:rPr>
            </w:pPr>
            <w:r>
              <w:rPr>
                <w:rFonts w:hint="eastAsia"/>
                <w:szCs w:val="22"/>
                <w:lang w:val="en-US" w:eastAsia="zh-CN"/>
              </w:rPr>
              <w:t>定期到采购外部供方查看实施控制的有效性。</w:t>
            </w:r>
          </w:p>
          <w:p>
            <w:pPr>
              <w:spacing w:line="360" w:lineRule="auto"/>
              <w:ind w:firstLine="420" w:firstLineChars="200"/>
              <w:rPr>
                <w:rFonts w:hint="eastAsia"/>
                <w:szCs w:val="22"/>
                <w:lang w:val="en-US" w:eastAsia="zh-CN"/>
              </w:rPr>
            </w:pPr>
          </w:p>
          <w:p>
            <w:pPr>
              <w:spacing w:line="360" w:lineRule="auto"/>
              <w:ind w:firstLine="420" w:firstLineChars="200"/>
              <w:rPr>
                <w:rFonts w:hint="eastAsia"/>
                <w:szCs w:val="22"/>
                <w:lang w:val="en-US" w:eastAsia="zh-CN"/>
              </w:rPr>
            </w:pPr>
            <w:r>
              <w:rPr>
                <w:rFonts w:hint="eastAsia"/>
                <w:szCs w:val="22"/>
                <w:lang w:val="en-US" w:eastAsia="zh-CN"/>
              </w:rPr>
              <w:t>查有《合格供方名录》：</w:t>
            </w:r>
          </w:p>
          <w:p>
            <w:pPr>
              <w:spacing w:line="360" w:lineRule="auto"/>
              <w:ind w:firstLine="420" w:firstLineChars="200"/>
              <w:rPr>
                <w:rFonts w:hint="eastAsia"/>
                <w:szCs w:val="22"/>
                <w:lang w:val="en-US" w:eastAsia="zh-CN"/>
              </w:rPr>
            </w:pPr>
            <w:r>
              <w:rPr>
                <w:rFonts w:hint="eastAsia"/>
                <w:szCs w:val="22"/>
                <w:lang w:val="en-US" w:eastAsia="zh-CN"/>
              </w:rPr>
              <w:t>序号    供方名称                    产品名称            列入时间</w:t>
            </w:r>
          </w:p>
          <w:p>
            <w:pPr>
              <w:spacing w:line="360" w:lineRule="auto"/>
              <w:ind w:firstLine="420" w:firstLineChars="200"/>
              <w:rPr>
                <w:rFonts w:hint="default"/>
                <w:szCs w:val="22"/>
                <w:lang w:val="en-US" w:eastAsia="zh-CN"/>
              </w:rPr>
            </w:pPr>
            <w:r>
              <w:rPr>
                <w:rFonts w:hint="eastAsia"/>
                <w:szCs w:val="22"/>
                <w:lang w:val="en-US" w:eastAsia="zh-CN"/>
              </w:rPr>
              <w:t xml:space="preserve">1   </w:t>
            </w:r>
            <w:r>
              <w:rPr>
                <w:rFonts w:hint="eastAsia" w:ascii="宋体" w:hAnsi="宋体" w:cs="宋体"/>
                <w:kern w:val="0"/>
                <w:szCs w:val="21"/>
              </w:rPr>
              <w:t>山东赢聚高分子材料有限公司</w:t>
            </w:r>
            <w:r>
              <w:rPr>
                <w:rFonts w:hint="eastAsia"/>
                <w:szCs w:val="22"/>
                <w:lang w:val="en-US" w:eastAsia="zh-CN"/>
              </w:rPr>
              <w:t xml:space="preserve">       </w:t>
            </w:r>
            <w:r>
              <w:rPr>
                <w:rFonts w:hint="eastAsia" w:ascii="宋体" w:hAnsi="宋体" w:cs="宋体"/>
                <w:kern w:val="0"/>
                <w:szCs w:val="21"/>
              </w:rPr>
              <w:t>聚氨酯</w:t>
            </w:r>
            <w:r>
              <w:rPr>
                <w:rFonts w:hint="eastAsia"/>
                <w:szCs w:val="22"/>
                <w:lang w:val="en-US" w:eastAsia="zh-CN"/>
              </w:rPr>
              <w:t xml:space="preserve">             </w:t>
            </w:r>
            <w:r>
              <w:rPr>
                <w:rFonts w:hint="eastAsia" w:ascii="宋体" w:hAnsi="宋体"/>
                <w:sz w:val="24"/>
              </w:rPr>
              <w:t>20</w:t>
            </w:r>
            <w:r>
              <w:rPr>
                <w:rFonts w:ascii="宋体" w:hAnsi="宋体"/>
                <w:sz w:val="24"/>
              </w:rPr>
              <w:t>20.04.12</w:t>
            </w:r>
          </w:p>
          <w:p>
            <w:pPr>
              <w:spacing w:line="360" w:lineRule="auto"/>
              <w:ind w:firstLine="420" w:firstLineChars="200"/>
              <w:rPr>
                <w:rFonts w:hint="default"/>
                <w:szCs w:val="22"/>
                <w:lang w:val="en-US" w:eastAsia="zh-CN"/>
              </w:rPr>
            </w:pPr>
            <w:r>
              <w:rPr>
                <w:rFonts w:hint="eastAsia"/>
                <w:szCs w:val="22"/>
                <w:lang w:val="en-US" w:eastAsia="zh-CN"/>
              </w:rPr>
              <w:t xml:space="preserve">2   </w:t>
            </w:r>
            <w:r>
              <w:rPr>
                <w:rFonts w:hint="eastAsia" w:ascii="宋体" w:hAnsi="宋体" w:cs="宋体"/>
                <w:kern w:val="0"/>
                <w:szCs w:val="21"/>
                <w:lang w:val="en-US" w:eastAsia="zh-CN"/>
              </w:rPr>
              <w:t>佛山东谐涂料有限公司</w:t>
            </w:r>
            <w:r>
              <w:rPr>
                <w:rFonts w:hint="eastAsia"/>
                <w:szCs w:val="22"/>
                <w:lang w:val="en-US" w:eastAsia="zh-CN"/>
              </w:rPr>
              <w:t xml:space="preserve">              </w:t>
            </w:r>
            <w:r>
              <w:rPr>
                <w:rFonts w:hint="eastAsia" w:ascii="宋体" w:hAnsi="宋体" w:cs="宋体"/>
                <w:kern w:val="0"/>
                <w:szCs w:val="21"/>
                <w:lang w:val="en-US" w:eastAsia="zh-CN"/>
              </w:rPr>
              <w:t>颜料</w:t>
            </w:r>
            <w:r>
              <w:rPr>
                <w:rFonts w:hint="eastAsia"/>
                <w:szCs w:val="22"/>
                <w:lang w:val="en-US" w:eastAsia="zh-CN"/>
              </w:rPr>
              <w:t xml:space="preserve">              </w:t>
            </w:r>
            <w:r>
              <w:rPr>
                <w:rFonts w:hint="eastAsia" w:ascii="宋体" w:hAnsi="宋体"/>
                <w:sz w:val="24"/>
              </w:rPr>
              <w:t>20</w:t>
            </w:r>
            <w:r>
              <w:rPr>
                <w:rFonts w:ascii="宋体" w:hAnsi="宋体"/>
                <w:sz w:val="24"/>
              </w:rPr>
              <w:t>20.04.12</w:t>
            </w:r>
          </w:p>
          <w:p>
            <w:pPr>
              <w:spacing w:line="360" w:lineRule="auto"/>
              <w:ind w:firstLine="420" w:firstLineChars="200"/>
              <w:rPr>
                <w:rFonts w:hint="eastAsia"/>
                <w:szCs w:val="22"/>
                <w:lang w:val="en-US" w:eastAsia="zh-CN"/>
              </w:rPr>
            </w:pPr>
            <w:r>
              <w:rPr>
                <w:rFonts w:hint="eastAsia"/>
                <w:szCs w:val="22"/>
                <w:lang w:val="en-US" w:eastAsia="zh-CN"/>
              </w:rPr>
              <w:t xml:space="preserve">3   </w:t>
            </w:r>
            <w:r>
              <w:rPr>
                <w:rFonts w:hint="eastAsia" w:ascii="宋体" w:hAnsi="宋体" w:cs="宋体"/>
                <w:kern w:val="0"/>
                <w:szCs w:val="21"/>
                <w:lang w:val="en-US" w:eastAsia="zh-CN"/>
              </w:rPr>
              <w:t>广州市天泰黄埔化轻有限公司</w:t>
            </w:r>
            <w:r>
              <w:rPr>
                <w:rFonts w:hint="eastAsia"/>
                <w:szCs w:val="22"/>
                <w:lang w:val="en-US" w:eastAsia="zh-CN"/>
              </w:rPr>
              <w:t xml:space="preserve">    </w:t>
            </w:r>
            <w:r>
              <w:rPr>
                <w:rFonts w:hint="eastAsia" w:ascii="宋体" w:hAnsi="宋体" w:cs="宋体"/>
                <w:kern w:val="0"/>
                <w:szCs w:val="21"/>
                <w:lang w:val="en-US" w:eastAsia="zh-CN"/>
              </w:rPr>
              <w:t>硅灰石粉</w:t>
            </w:r>
            <w:r>
              <w:rPr>
                <w:rFonts w:hint="eastAsia"/>
                <w:szCs w:val="22"/>
                <w:lang w:val="en-US" w:eastAsia="zh-CN"/>
              </w:rPr>
              <w:t xml:space="preserve">            </w:t>
            </w:r>
            <w:r>
              <w:rPr>
                <w:rFonts w:hint="eastAsia" w:ascii="宋体" w:hAnsi="宋体"/>
                <w:sz w:val="24"/>
              </w:rPr>
              <w:t>20</w:t>
            </w:r>
            <w:r>
              <w:rPr>
                <w:rFonts w:ascii="宋体" w:hAnsi="宋体"/>
                <w:sz w:val="24"/>
              </w:rPr>
              <w:t>20.04.12</w:t>
            </w:r>
          </w:p>
          <w:p>
            <w:pPr>
              <w:spacing w:line="360" w:lineRule="auto"/>
              <w:ind w:firstLine="420" w:firstLineChars="200"/>
              <w:rPr>
                <w:rFonts w:hint="eastAsia"/>
                <w:szCs w:val="22"/>
                <w:lang w:val="en-US" w:eastAsia="zh-CN"/>
              </w:rPr>
            </w:pPr>
            <w:r>
              <w:rPr>
                <w:rFonts w:hint="eastAsia"/>
                <w:szCs w:val="22"/>
                <w:lang w:val="en-US" w:eastAsia="zh-CN"/>
              </w:rPr>
              <w:t xml:space="preserve">4   亚风快运有限公司（外包）        物流               </w:t>
            </w:r>
            <w:r>
              <w:rPr>
                <w:rFonts w:hint="eastAsia" w:ascii="宋体" w:hAnsi="宋体"/>
                <w:sz w:val="24"/>
              </w:rPr>
              <w:t>20</w:t>
            </w:r>
            <w:r>
              <w:rPr>
                <w:rFonts w:ascii="宋体" w:hAnsi="宋体"/>
                <w:sz w:val="24"/>
              </w:rPr>
              <w:t>20.04.12</w:t>
            </w:r>
          </w:p>
          <w:p>
            <w:pPr>
              <w:spacing w:line="360" w:lineRule="auto"/>
              <w:ind w:firstLine="420" w:firstLineChars="200"/>
              <w:rPr>
                <w:rFonts w:hint="eastAsia"/>
                <w:szCs w:val="22"/>
                <w:lang w:val="en-US" w:eastAsia="zh-CN"/>
              </w:rPr>
            </w:pPr>
            <w:r>
              <w:rPr>
                <w:rFonts w:hint="eastAsia"/>
                <w:szCs w:val="22"/>
                <w:lang w:val="en-US" w:eastAsia="zh-CN"/>
              </w:rPr>
              <w:t xml:space="preserve">5   </w:t>
            </w:r>
            <w:r>
              <w:rPr>
                <w:rFonts w:hint="eastAsia" w:ascii="宋体" w:hAnsi="宋体" w:cs="宋体"/>
                <w:szCs w:val="21"/>
                <w:lang w:val="en-US" w:eastAsia="zh-CN"/>
              </w:rPr>
              <w:t>滁州品度包装材料有限公司</w:t>
            </w:r>
            <w:r>
              <w:rPr>
                <w:rFonts w:hint="eastAsia"/>
                <w:szCs w:val="22"/>
                <w:lang w:val="en-US" w:eastAsia="zh-CN"/>
              </w:rPr>
              <w:t xml:space="preserve">       </w:t>
            </w:r>
            <w:r>
              <w:rPr>
                <w:rFonts w:hint="eastAsia" w:ascii="宋体" w:hAnsi="宋体" w:cs="宋体"/>
                <w:kern w:val="0"/>
                <w:szCs w:val="21"/>
                <w:lang w:val="en-US" w:eastAsia="zh-CN"/>
              </w:rPr>
              <w:t>纸箱</w:t>
            </w:r>
            <w:r>
              <w:rPr>
                <w:rFonts w:hint="eastAsia"/>
                <w:szCs w:val="22"/>
                <w:lang w:val="en-US" w:eastAsia="zh-CN"/>
              </w:rPr>
              <w:t xml:space="preserve">               </w:t>
            </w:r>
            <w:r>
              <w:rPr>
                <w:rFonts w:hint="eastAsia" w:ascii="宋体" w:hAnsi="宋体"/>
                <w:sz w:val="24"/>
              </w:rPr>
              <w:t>20</w:t>
            </w:r>
            <w:r>
              <w:rPr>
                <w:rFonts w:ascii="宋体" w:hAnsi="宋体"/>
                <w:sz w:val="24"/>
              </w:rPr>
              <w:t>20.04.12</w:t>
            </w:r>
          </w:p>
          <w:p>
            <w:pPr>
              <w:spacing w:line="360" w:lineRule="auto"/>
              <w:ind w:firstLine="420" w:firstLineChars="200"/>
              <w:rPr>
                <w:rFonts w:hint="default"/>
                <w:szCs w:val="22"/>
                <w:lang w:val="en-US" w:eastAsia="zh-CN"/>
              </w:rPr>
            </w:pPr>
            <w:r>
              <w:rPr>
                <w:rFonts w:hint="eastAsia"/>
                <w:szCs w:val="22"/>
                <w:lang w:val="en-US" w:eastAsia="zh-CN"/>
              </w:rPr>
              <w:t>查对供方的评价记录，对上述5家供方进行了评价，</w:t>
            </w:r>
          </w:p>
          <w:p>
            <w:pPr>
              <w:spacing w:line="360" w:lineRule="auto"/>
              <w:ind w:firstLine="420" w:firstLineChars="200"/>
              <w:rPr>
                <w:rFonts w:hint="eastAsia"/>
                <w:szCs w:val="22"/>
                <w:lang w:val="en-US" w:eastAsia="zh-CN"/>
              </w:rPr>
            </w:pPr>
            <w:r>
              <w:rPr>
                <w:rFonts w:hint="eastAsia"/>
                <w:szCs w:val="22"/>
                <w:lang w:val="en-US" w:eastAsia="zh-CN"/>
              </w:rPr>
              <w:drawing>
                <wp:inline distT="0" distB="0" distL="114300" distR="114300">
                  <wp:extent cx="3746500" cy="3733800"/>
                  <wp:effectExtent l="0" t="0" r="0" b="0"/>
                  <wp:docPr id="2" name="图片 2" descr="1596765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6765705(1)"/>
                          <pic:cNvPicPr>
                            <a:picLocks noChangeAspect="1"/>
                          </pic:cNvPicPr>
                        </pic:nvPicPr>
                        <pic:blipFill>
                          <a:blip r:embed="rId6"/>
                          <a:stretch>
                            <a:fillRect/>
                          </a:stretch>
                        </pic:blipFill>
                        <pic:spPr>
                          <a:xfrm>
                            <a:off x="0" y="0"/>
                            <a:ext cx="3746500" cy="3733800"/>
                          </a:xfrm>
                          <a:prstGeom prst="rect">
                            <a:avLst/>
                          </a:prstGeom>
                        </pic:spPr>
                      </pic:pic>
                    </a:graphicData>
                  </a:graphic>
                </wp:inline>
              </w:drawing>
            </w:r>
          </w:p>
          <w:p>
            <w:pPr>
              <w:spacing w:line="360" w:lineRule="auto"/>
              <w:ind w:firstLine="420" w:firstLineChars="200"/>
              <w:rPr>
                <w:rFonts w:hint="eastAsia"/>
                <w:szCs w:val="22"/>
                <w:lang w:val="en-US" w:eastAsia="zh-CN"/>
              </w:rPr>
            </w:pPr>
          </w:p>
          <w:p>
            <w:pPr>
              <w:spacing w:line="360" w:lineRule="auto"/>
              <w:rPr>
                <w:rFonts w:hint="eastAsia"/>
                <w:szCs w:val="22"/>
                <w:lang w:val="en-US" w:eastAsia="zh-CN"/>
              </w:rPr>
            </w:pPr>
            <w:r>
              <w:rPr>
                <w:rFonts w:hint="eastAsia"/>
                <w:szCs w:val="22"/>
                <w:lang w:val="en-US" w:eastAsia="zh-CN"/>
              </w:rPr>
              <w:t>评价结果为：合格。针对合格供方定州市振华体育用品有限公司的评价：评价内容：企业资质、供货能力、产品质量、交货期、价格、售后服务等；</w:t>
            </w:r>
          </w:p>
          <w:p>
            <w:pPr>
              <w:spacing w:line="360" w:lineRule="auto"/>
              <w:ind w:firstLine="420" w:firstLineChars="200"/>
              <w:rPr>
                <w:rFonts w:hint="eastAsia"/>
                <w:szCs w:val="22"/>
                <w:lang w:val="en-US" w:eastAsia="zh-CN"/>
              </w:rPr>
            </w:pPr>
            <w:r>
              <w:rPr>
                <w:rFonts w:hint="eastAsia"/>
                <w:szCs w:val="22"/>
                <w:lang w:val="en-US" w:eastAsia="zh-CN"/>
              </w:rPr>
              <w:t>符合相关规定，纳入合格供方。</w:t>
            </w:r>
          </w:p>
          <w:p>
            <w:pPr>
              <w:spacing w:line="360" w:lineRule="auto"/>
              <w:ind w:firstLine="420" w:firstLineChars="200"/>
              <w:rPr>
                <w:rFonts w:hint="eastAsia"/>
                <w:szCs w:val="22"/>
                <w:lang w:val="en-US" w:eastAsia="zh-CN"/>
              </w:rPr>
            </w:pPr>
            <w:r>
              <w:rPr>
                <w:rFonts w:hint="eastAsia"/>
                <w:szCs w:val="22"/>
                <w:lang w:val="en-US" w:eastAsia="zh-CN"/>
              </w:rPr>
              <w:t>评价人：万敏 、姚健。</w:t>
            </w:r>
          </w:p>
          <w:p>
            <w:pPr>
              <w:spacing w:line="360" w:lineRule="auto"/>
              <w:ind w:firstLine="420" w:firstLineChars="200"/>
              <w:rPr>
                <w:rFonts w:hint="eastAsia"/>
                <w:szCs w:val="22"/>
                <w:lang w:val="en-US" w:eastAsia="zh-CN"/>
              </w:rPr>
            </w:pPr>
            <w:r>
              <w:rPr>
                <w:rFonts w:hint="eastAsia"/>
                <w:szCs w:val="22"/>
                <w:lang w:val="en-US" w:eastAsia="zh-CN"/>
              </w:rPr>
              <w:t>对采购产品进行进货验证，确保外部提供产品满足要求，详见销售部8.6条款审核记录。</w:t>
            </w:r>
          </w:p>
          <w:p>
            <w:pPr>
              <w:spacing w:line="360" w:lineRule="auto"/>
              <w:ind w:firstLine="420" w:firstLineChars="200"/>
              <w:rPr>
                <w:rFonts w:hint="eastAsia"/>
                <w:szCs w:val="22"/>
                <w:lang w:val="en-US" w:eastAsia="zh-CN"/>
              </w:rPr>
            </w:pPr>
            <w:r>
              <w:rPr>
                <w:rFonts w:hint="eastAsia"/>
                <w:szCs w:val="22"/>
                <w:lang w:val="en-US" w:eastAsia="zh-CN"/>
              </w:rPr>
              <w:t>查看采购产品及发货单，均为从合格供方处采购。</w:t>
            </w:r>
          </w:p>
          <w:p>
            <w:pPr>
              <w:spacing w:line="360" w:lineRule="auto"/>
              <w:ind w:firstLine="420" w:firstLineChars="200"/>
              <w:rPr>
                <w:rFonts w:hint="eastAsia"/>
                <w:szCs w:val="22"/>
                <w:lang w:val="en-US" w:eastAsia="zh-CN"/>
              </w:rPr>
            </w:pPr>
            <w:r>
              <w:rPr>
                <w:rFonts w:hint="eastAsia"/>
                <w:szCs w:val="22"/>
                <w:lang w:val="en-US" w:eastAsia="zh-CN"/>
              </w:rPr>
              <w:t>3、公司采购部根据顾客订货信息，确定需实施采购的任务，拟定采购计划，经批准实施采购。与供应商采取多为口头/电话通知等方式实施采购。按销售需求，通知供应商发货。</w:t>
            </w:r>
          </w:p>
          <w:p>
            <w:pPr>
              <w:spacing w:line="360" w:lineRule="auto"/>
              <w:ind w:firstLine="420" w:firstLineChars="200"/>
              <w:rPr>
                <w:rFonts w:hint="default"/>
                <w:szCs w:val="22"/>
                <w:lang w:val="en-US" w:eastAsia="zh-CN"/>
              </w:rPr>
            </w:pPr>
            <w:r>
              <w:rPr>
                <w:rFonts w:hint="eastAsia"/>
                <w:szCs w:val="22"/>
                <w:lang w:val="en-US" w:eastAsia="zh-CN"/>
              </w:rPr>
              <w:t xml:space="preserve">查“采购计划单”，列入当月计划采购物资共多项，主要有滑石粉、发泡剂、颜料等。明确了规格要求、采购数量、质量要求及到货时间。 </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eastAsia" w:cs="Times New Roman"/>
                <w:sz w:val="24"/>
                <w:szCs w:val="22"/>
                <w:lang w:val="en-US" w:eastAsia="zh-CN"/>
              </w:rPr>
              <w:t>顾客财产</w:t>
            </w:r>
          </w:p>
        </w:tc>
        <w:tc>
          <w:tcPr>
            <w:tcW w:w="2220" w:type="dxa"/>
          </w:tcPr>
          <w:p>
            <w:pPr>
              <w:pStyle w:val="2"/>
              <w:rPr>
                <w:rFonts w:hint="default" w:ascii="Times New Roman" w:hAnsi="Times New Roman" w:cs="Times New Roman"/>
                <w:color w:val="0000FF"/>
                <w:sz w:val="24"/>
                <w:szCs w:val="22"/>
                <w:lang w:val="en-US" w:eastAsia="zh-CN"/>
              </w:rPr>
            </w:pPr>
            <w:r>
              <w:rPr>
                <w:rFonts w:hint="default" w:ascii="Times New Roman" w:hAnsi="Times New Roman" w:cs="Times New Roman"/>
                <w:color w:val="0000FF"/>
                <w:sz w:val="24"/>
                <w:szCs w:val="22"/>
                <w:lang w:val="en-US" w:eastAsia="zh-CN"/>
              </w:rPr>
              <w:t>Q</w:t>
            </w:r>
            <w:r>
              <w:rPr>
                <w:rFonts w:hint="eastAsia" w:ascii="Times New Roman" w:hAnsi="Times New Roman" w:cs="Times New Roman"/>
                <w:sz w:val="24"/>
                <w:szCs w:val="22"/>
                <w:lang w:val="en-US" w:eastAsia="zh-CN"/>
              </w:rPr>
              <w:t>8.5.3</w:t>
            </w:r>
          </w:p>
        </w:tc>
        <w:tc>
          <w:tcPr>
            <w:tcW w:w="10040" w:type="dxa"/>
            <w:vAlign w:val="top"/>
          </w:tcPr>
          <w:p>
            <w:pPr>
              <w:spacing w:line="360" w:lineRule="auto"/>
              <w:ind w:firstLine="420" w:firstLineChars="200"/>
              <w:rPr>
                <w:rFonts w:hint="eastAsia"/>
                <w:szCs w:val="22"/>
                <w:lang w:val="en-US" w:eastAsia="zh-CN"/>
              </w:rPr>
            </w:pPr>
            <w:r>
              <w:rPr>
                <w:rFonts w:hint="eastAsia"/>
                <w:szCs w:val="22"/>
                <w:lang w:val="en-US" w:eastAsia="zh-CN"/>
              </w:rPr>
              <w:t xml:space="preserve">据介绍，公司目前没有有形的顾客财产。 </w:t>
            </w:r>
          </w:p>
          <w:p>
            <w:pPr>
              <w:spacing w:line="360" w:lineRule="auto"/>
              <w:ind w:firstLine="420" w:firstLineChars="200"/>
              <w:rPr>
                <w:rFonts w:hint="eastAsia"/>
                <w:szCs w:val="22"/>
                <w:lang w:val="en-US" w:eastAsia="zh-CN"/>
              </w:rPr>
            </w:pPr>
            <w:r>
              <w:rPr>
                <w:rFonts w:hint="eastAsia"/>
                <w:szCs w:val="22"/>
                <w:lang w:val="en-US" w:eastAsia="zh-CN"/>
              </w:rPr>
              <w:t>1、外部供方提供的财产有由采购部进行管理，外部供方财产涉及个人信息主要是顾客手机号、QQ号。</w:t>
            </w:r>
          </w:p>
          <w:p>
            <w:pPr>
              <w:spacing w:line="360" w:lineRule="auto"/>
              <w:ind w:firstLine="420" w:firstLineChars="200"/>
              <w:rPr>
                <w:rFonts w:hint="eastAsia"/>
                <w:szCs w:val="22"/>
                <w:lang w:val="en-US" w:eastAsia="zh-CN"/>
              </w:rPr>
            </w:pPr>
            <w:r>
              <w:rPr>
                <w:rFonts w:hint="eastAsia"/>
                <w:szCs w:val="22"/>
                <w:lang w:val="en-US" w:eastAsia="zh-CN"/>
              </w:rPr>
              <w:t>2、现场未发现外部供方财产有泄露的现象。</w:t>
            </w:r>
          </w:p>
          <w:p>
            <w:pPr>
              <w:spacing w:line="360" w:lineRule="auto"/>
              <w:ind w:firstLine="420" w:firstLineChars="200"/>
              <w:rPr>
                <w:rFonts w:hint="eastAsia"/>
                <w:szCs w:val="22"/>
                <w:lang w:val="en-US" w:eastAsia="zh-CN"/>
              </w:rPr>
            </w:pPr>
            <w:r>
              <w:rPr>
                <w:rFonts w:hint="eastAsia"/>
                <w:szCs w:val="22"/>
                <w:lang w:val="en-US" w:eastAsia="zh-CN"/>
              </w:rPr>
              <w:t>供方信息由采购部专人负责管理。专用电脑或手机，标识清楚、保存完好。</w:t>
            </w:r>
          </w:p>
          <w:p>
            <w:pPr>
              <w:spacing w:line="360" w:lineRule="auto"/>
              <w:ind w:firstLine="420" w:firstLineChars="200"/>
              <w:rPr>
                <w:rFonts w:hint="eastAsia"/>
                <w:szCs w:val="22"/>
                <w:lang w:val="en-US" w:eastAsia="zh-CN"/>
              </w:rPr>
            </w:pPr>
            <w:r>
              <w:rPr>
                <w:rFonts w:hint="eastAsia"/>
                <w:szCs w:val="22"/>
                <w:lang w:val="en-US" w:eastAsia="zh-CN"/>
              </w:rPr>
              <w:t>外部供方财产的控制的方法和措施基本有效。未经允许不得向第三方泄露。</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cs="Times New Roman"/>
                <w:sz w:val="24"/>
                <w:szCs w:val="22"/>
                <w:lang w:val="en-US" w:eastAsia="zh-CN"/>
              </w:rPr>
            </w:pPr>
            <w:r>
              <w:rPr>
                <w:rFonts w:hint="eastAsia" w:cs="Times New Roman"/>
                <w:sz w:val="24"/>
                <w:szCs w:val="22"/>
                <w:lang w:val="en-US" w:eastAsia="zh-CN"/>
              </w:rPr>
              <w:t>交付后活动的确定及实施；</w:t>
            </w:r>
          </w:p>
        </w:tc>
        <w:tc>
          <w:tcPr>
            <w:tcW w:w="2220" w:type="dxa"/>
          </w:tcPr>
          <w:p>
            <w:pPr>
              <w:keepNext w:val="0"/>
              <w:keepLines w:val="0"/>
              <w:widowControl/>
              <w:suppressLineNumbers w:val="0"/>
              <w:jc w:val="left"/>
              <w:rPr>
                <w:rFonts w:hint="default" w:cs="Times New Roman"/>
                <w:sz w:val="24"/>
                <w:szCs w:val="22"/>
                <w:lang w:val="en-US" w:eastAsia="zh-CN"/>
              </w:rPr>
            </w:pPr>
            <w:r>
              <w:rPr>
                <w:rFonts w:hint="default" w:cs="Times New Roman"/>
                <w:sz w:val="24"/>
                <w:szCs w:val="22"/>
                <w:lang w:val="en-US" w:eastAsia="zh-CN"/>
              </w:rPr>
              <w:t>Q</w:t>
            </w:r>
            <w:r>
              <w:rPr>
                <w:rFonts w:hint="eastAsia" w:cs="Times New Roman"/>
                <w:sz w:val="24"/>
                <w:szCs w:val="22"/>
                <w:lang w:val="en-US" w:eastAsia="zh-CN"/>
              </w:rPr>
              <w:t>8.5.5</w:t>
            </w:r>
          </w:p>
        </w:tc>
        <w:tc>
          <w:tcPr>
            <w:tcW w:w="10040" w:type="dxa"/>
            <w:vAlign w:val="top"/>
          </w:tcPr>
          <w:p>
            <w:pPr>
              <w:spacing w:line="360" w:lineRule="auto"/>
              <w:ind w:firstLine="420" w:firstLineChars="200"/>
              <w:rPr>
                <w:rFonts w:hint="eastAsia"/>
                <w:lang w:val="en-US" w:eastAsia="zh-CN"/>
              </w:rPr>
            </w:pPr>
            <w:r>
              <w:rPr>
                <w:rFonts w:hint="eastAsia"/>
                <w:lang w:val="en-US" w:eastAsia="zh-CN"/>
              </w:rPr>
              <w:t>1、公司产品交付客户后，销售中心以电话回访、QQ或邮件、发放顾客满意度调查表的方式，对该项服务的顾客满意程度进行调查，并进行分析。</w:t>
            </w:r>
          </w:p>
          <w:p>
            <w:pPr>
              <w:spacing w:line="360" w:lineRule="auto"/>
              <w:ind w:firstLine="420" w:firstLineChars="200"/>
              <w:rPr>
                <w:rFonts w:hint="eastAsia"/>
                <w:lang w:val="en-US" w:eastAsia="zh-CN"/>
              </w:rPr>
            </w:pPr>
            <w:r>
              <w:rPr>
                <w:rFonts w:hint="eastAsia"/>
                <w:lang w:val="en-US" w:eastAsia="zh-CN"/>
              </w:rPr>
              <w:t>2、公司产品交付客户后，公司对出现问题依据合同相关规定进行售后服务。</w:t>
            </w:r>
          </w:p>
          <w:p>
            <w:pPr>
              <w:spacing w:line="360" w:lineRule="auto"/>
              <w:ind w:firstLine="420" w:firstLineChars="200"/>
              <w:rPr>
                <w:rFonts w:hint="eastAsia"/>
                <w:lang w:val="en-US" w:eastAsia="zh-CN"/>
              </w:rPr>
            </w:pPr>
            <w:r>
              <w:rPr>
                <w:rFonts w:hint="eastAsia"/>
                <w:lang w:val="en-US" w:eastAsia="zh-CN"/>
              </w:rPr>
              <w:t>3、一般情况下，客户委托第三方对交付的产品进行检验。</w:t>
            </w:r>
          </w:p>
          <w:p>
            <w:pPr>
              <w:pStyle w:val="2"/>
              <w:rPr>
                <w:rFonts w:hint="default"/>
                <w:lang w:val="en-US" w:eastAsia="zh-CN"/>
              </w:rPr>
            </w:pPr>
            <w:r>
              <w:rPr>
                <w:rFonts w:hint="eastAsia"/>
                <w:szCs w:val="22"/>
                <w:lang w:val="en-US" w:eastAsia="zh-CN"/>
              </w:rPr>
              <w:t xml:space="preserve">   4、当产品出现问题时，售后服务人员首先询查问题原因，必要时公司派人去现场解决。</w:t>
            </w:r>
          </w:p>
        </w:tc>
        <w:tc>
          <w:tcPr>
            <w:tcW w:w="1002" w:type="dxa"/>
          </w:tcPr>
          <w:p>
            <w:pPr>
              <w:keepNext w:val="0"/>
              <w:keepLines w:val="0"/>
              <w:widowControl/>
              <w:suppressLineNumbers w:val="0"/>
              <w:jc w:val="left"/>
              <w:rPr>
                <w:rFonts w:hint="eastAsia"/>
                <w:lang w:val="en-US" w:eastAsia="zh-CN"/>
              </w:rPr>
            </w:pPr>
          </w:p>
          <w:p>
            <w:pPr>
              <w:pStyle w:val="2"/>
              <w:rPr>
                <w:rFonts w:hint="eastAsia" w:cs="Times New Roman"/>
                <w:sz w:val="24"/>
                <w:szCs w:val="22"/>
                <w:lang w:val="en-US" w:eastAsia="zh-CN"/>
              </w:rPr>
            </w:pPr>
            <w:r>
              <w:rPr>
                <w:rFonts w:hint="eastAsia" w:cs="Times New Roman"/>
                <w:sz w:val="24"/>
                <w:szCs w:val="22"/>
                <w:lang w:val="en-US" w:eastAsia="zh-CN"/>
              </w:rPr>
              <w:t xml:space="preserve"> </w:t>
            </w:r>
          </w:p>
          <w:p>
            <w:pPr>
              <w:pStyle w:val="2"/>
              <w:rPr>
                <w:rFonts w:hint="eastAsia" w:cs="Times New Roman"/>
                <w:sz w:val="24"/>
                <w:szCs w:val="22"/>
                <w:lang w:val="en-US" w:eastAsia="zh-CN"/>
              </w:rPr>
            </w:pPr>
          </w:p>
          <w:p>
            <w:pPr>
              <w:pStyle w:val="2"/>
              <w:rPr>
                <w:rFonts w:hint="eastAsia" w:cs="Times New Roman"/>
                <w:sz w:val="24"/>
                <w:szCs w:val="22"/>
                <w:lang w:val="en-US" w:eastAsia="zh-CN"/>
              </w:rPr>
            </w:pPr>
          </w:p>
          <w:p>
            <w:pPr>
              <w:pStyle w:val="2"/>
              <w:rPr>
                <w:rFonts w:hint="default"/>
                <w:lang w:val="en-US" w:eastAsia="zh-CN"/>
              </w:rPr>
            </w:pPr>
            <w:r>
              <w:rPr>
                <w:rFonts w:hint="eastAsia" w:cs="Times New Roman"/>
                <w:sz w:val="24"/>
                <w:szCs w:val="22"/>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顾客满意；</w:t>
            </w:r>
          </w:p>
        </w:tc>
        <w:tc>
          <w:tcPr>
            <w:tcW w:w="2220" w:type="dxa"/>
          </w:tcPr>
          <w:p>
            <w:pPr>
              <w:pStyle w:val="2"/>
              <w:rPr>
                <w:rFonts w:hint="default"/>
                <w:lang w:val="en-US" w:eastAsia="zh-CN"/>
              </w:rPr>
            </w:pPr>
            <w:r>
              <w:rPr>
                <w:rFonts w:hint="eastAsia" w:ascii="Times New Roman" w:hAnsi="Times New Roman" w:cs="Times New Roman"/>
                <w:color w:val="0000FF"/>
                <w:sz w:val="24"/>
                <w:szCs w:val="22"/>
                <w:lang w:val="en-US" w:eastAsia="zh-CN"/>
              </w:rPr>
              <w:t>Q9.1.2</w:t>
            </w:r>
          </w:p>
        </w:tc>
        <w:tc>
          <w:tcPr>
            <w:tcW w:w="10040" w:type="dxa"/>
            <w:vAlign w:val="top"/>
          </w:tcPr>
          <w:p>
            <w:pPr>
              <w:spacing w:line="360" w:lineRule="auto"/>
              <w:ind w:firstLine="420" w:firstLineChars="200"/>
              <w:rPr>
                <w:rFonts w:hint="eastAsia"/>
                <w:szCs w:val="22"/>
              </w:rPr>
            </w:pPr>
            <w:r>
              <w:rPr>
                <w:rFonts w:hint="eastAsia"/>
                <w:szCs w:val="22"/>
              </w:rPr>
              <w:t>作为外部对本公司质量管理运行情况和产品质量的测量，本公司主要采用顾客信息反馈收集汇总的方式，收集信息的方法有进行顾客满意度调查、发放征求意见单和电话回访等。</w:t>
            </w:r>
          </w:p>
          <w:p>
            <w:pPr>
              <w:spacing w:line="360" w:lineRule="auto"/>
              <w:ind w:firstLine="420" w:firstLineChars="200"/>
              <w:rPr>
                <w:rFonts w:hint="eastAsia"/>
                <w:szCs w:val="22"/>
              </w:rPr>
            </w:pPr>
            <w:r>
              <w:rPr>
                <w:rFonts w:hint="eastAsia"/>
                <w:szCs w:val="22"/>
              </w:rPr>
              <w:t>于2020 年 7月 20 日，进行了顾客满意度调查，共</w:t>
            </w:r>
            <w:r>
              <w:rPr>
                <w:rFonts w:hint="eastAsia"/>
                <w:szCs w:val="22"/>
                <w:lang w:val="en-US" w:eastAsia="zh-CN"/>
              </w:rPr>
              <w:t>3</w:t>
            </w:r>
            <w:r>
              <w:rPr>
                <w:rFonts w:hint="eastAsia"/>
                <w:szCs w:val="22"/>
              </w:rPr>
              <w:t>份《用户满意度调查表》，</w:t>
            </w:r>
            <w:r>
              <w:rPr>
                <w:rFonts w:hint="eastAsia"/>
                <w:szCs w:val="22"/>
                <w:lang w:val="en-US" w:eastAsia="zh-CN"/>
              </w:rPr>
              <w:t>顾客为：</w:t>
            </w:r>
            <w:r>
              <w:rPr>
                <w:rFonts w:hint="eastAsia"/>
                <w:szCs w:val="22"/>
              </w:rPr>
              <w:t>南京隽壹国际贸易有限公司</w:t>
            </w:r>
            <w:r>
              <w:rPr>
                <w:rFonts w:hint="eastAsia"/>
                <w:szCs w:val="22"/>
                <w:lang w:eastAsia="zh-CN"/>
              </w:rPr>
              <w:t>、</w:t>
            </w:r>
            <w:r>
              <w:rPr>
                <w:rFonts w:hint="eastAsia"/>
                <w:szCs w:val="22"/>
              </w:rPr>
              <w:t>上海衡利制刷有限公司</w:t>
            </w:r>
            <w:r>
              <w:rPr>
                <w:rFonts w:hint="eastAsia"/>
                <w:szCs w:val="22"/>
                <w:lang w:eastAsia="zh-CN"/>
              </w:rPr>
              <w:t>、</w:t>
            </w:r>
            <w:r>
              <w:rPr>
                <w:rFonts w:hint="eastAsia"/>
                <w:szCs w:val="22"/>
              </w:rPr>
              <w:t>上海原萃生物科技有限公司</w:t>
            </w:r>
            <w:r>
              <w:rPr>
                <w:rFonts w:hint="eastAsia"/>
                <w:szCs w:val="22"/>
                <w:lang w:eastAsia="zh-CN"/>
              </w:rPr>
              <w:t>，</w:t>
            </w:r>
            <w:r>
              <w:rPr>
                <w:rFonts w:hint="eastAsia"/>
                <w:szCs w:val="22"/>
              </w:rPr>
              <w:t>其内容包括：有质量、交付期、服务、包装、价格和运输等，评价为很满意，没有不满意的情况，满意度达到96%左右。</w:t>
            </w:r>
          </w:p>
          <w:p>
            <w:pPr>
              <w:spacing w:line="360" w:lineRule="auto"/>
              <w:ind w:firstLine="420" w:firstLineChars="200"/>
              <w:rPr>
                <w:rFonts w:hint="default"/>
                <w:szCs w:val="22"/>
                <w:lang w:val="en-US" w:eastAsia="zh-CN"/>
              </w:rPr>
            </w:pPr>
            <w:r>
              <w:rPr>
                <w:rFonts w:hint="eastAsia"/>
                <w:szCs w:val="22"/>
                <w:lang w:val="en-US" w:eastAsia="zh-CN"/>
              </w:rPr>
              <w:t>在平时与顾客的交流中，如电话、微信交流中，也经常询问顾客对本公司产品的一监或建议。</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A47D2"/>
    <w:rsid w:val="039C7714"/>
    <w:rsid w:val="03D96AE0"/>
    <w:rsid w:val="05C452EA"/>
    <w:rsid w:val="060966F4"/>
    <w:rsid w:val="09341784"/>
    <w:rsid w:val="0A802ED6"/>
    <w:rsid w:val="0BC05367"/>
    <w:rsid w:val="10BC52B0"/>
    <w:rsid w:val="196850DE"/>
    <w:rsid w:val="1AB90925"/>
    <w:rsid w:val="1ADE439B"/>
    <w:rsid w:val="1C6A3D69"/>
    <w:rsid w:val="1E9D20CA"/>
    <w:rsid w:val="205829B9"/>
    <w:rsid w:val="274C5769"/>
    <w:rsid w:val="29780EA2"/>
    <w:rsid w:val="29CE582E"/>
    <w:rsid w:val="2CCD63D4"/>
    <w:rsid w:val="327C3259"/>
    <w:rsid w:val="35742A03"/>
    <w:rsid w:val="37187BB9"/>
    <w:rsid w:val="38176BAA"/>
    <w:rsid w:val="3A570272"/>
    <w:rsid w:val="44EB5918"/>
    <w:rsid w:val="49D34275"/>
    <w:rsid w:val="49D80C11"/>
    <w:rsid w:val="4AF46303"/>
    <w:rsid w:val="4DD342A5"/>
    <w:rsid w:val="4F6E0A3B"/>
    <w:rsid w:val="518C5430"/>
    <w:rsid w:val="546241A1"/>
    <w:rsid w:val="55B933CF"/>
    <w:rsid w:val="5697245D"/>
    <w:rsid w:val="57210130"/>
    <w:rsid w:val="597E64C2"/>
    <w:rsid w:val="5BD0174E"/>
    <w:rsid w:val="619E506E"/>
    <w:rsid w:val="62765FD1"/>
    <w:rsid w:val="647E6EBA"/>
    <w:rsid w:val="64D309B9"/>
    <w:rsid w:val="66E4533F"/>
    <w:rsid w:val="6D6C43C4"/>
    <w:rsid w:val="7A8E55F9"/>
    <w:rsid w:val="7C977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Plain Text"/>
    <w:basedOn w:val="1"/>
    <w:qFormat/>
    <w:uiPriority w:val="0"/>
    <w:rPr>
      <w:rFonts w:ascii="宋体" w:hAnsi="Courier New"/>
      <w:szCs w:val="21"/>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i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22</TotalTime>
  <ScaleCrop>false</ScaleCrop>
  <LinksUpToDate>false</LinksUpToDate>
  <CharactersWithSpaces>101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2020-08-08T02:08:46Z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