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20297-2024-EnMS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胜田（福清）食品有限公司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913501816113324186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胜田（福清）食品有限公司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福建省福州市福清融侨经济技术开发区福融路1号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福州市福清市元洪国际食品产业园洪嘉大道77号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热加工熟肉制品(肉灌制品:灌肠类)、速冻面米食品(生制品:时蔬寿司:熟制品:烤鳗寿司)、速冻调制食品【生制品(肉糜类制品、菜肴类制品、调味水产制品)、熟制品(肉糜类制品、菜肴类制品、调味水产制品)】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胜田（福清）食品有限公司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福建省福州市福清融侨经济技术开发区福融路1号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福州市福清市元洪国际食品产业园洪嘉大道77号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热加工熟肉制品(肉灌制品:灌肠类)、速冻面米食品(生制品:时蔬寿司:熟制品:烤鳗寿司)、速冻调制食品【生制品(肉糜类制品、菜肴类制品、调味水产制品)、熟制品(肉糜类制品、菜肴类制品、调味水产制品)】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33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