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阴市永丰食品制造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阴市南闸街道东盟工业园西首南焦路253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高亭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1521911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4405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56-2020-FH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危害分析与关键控制点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F：肉制品，速冻食品（速冻米面食品、速冻调制食品），淀粉及淀粉制品的生产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H：肉制品，速冻食品（速冻米面食品、速冻调制食品），淀粉及淀粉制品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F：CI-1;CIII;CIV-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H：CI-1;CIII;CIV-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F：GB/T22000-2006/ISO22000:2005,H：GB/T27341-2009/GB14881-2013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31日 下午至2020年08月02日 下午 (共2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CI-1,CIII,CIV-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CI-1,CIII,CIV-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卓琦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353505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192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