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20582-2025-QEO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江苏中鲁环境工程有限公司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孙博</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91320282MA220FBJ91</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江苏中鲁环境工程有限公司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 xml:space="preserve">  宜兴环科园南岳路1号优谷科技园56号楼</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宜兴环科园南岳路1号优谷科技园56号楼</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Q:水环境治理设备、废气治理设备的销售</w:t>
            </w:r>
          </w:p>
          <w:p>
            <w:pPr>
              <w:snapToGrid w:val="0"/>
              <w:spacing w:line="0" w:lineRule="atLeast"/>
              <w:jc w:val="left"/>
              <w:rPr>
                <w:rFonts w:hint="eastAsia"/>
                <w:sz w:val="21"/>
                <w:szCs w:val="21"/>
                <w:lang w:val="en-GB"/>
              </w:rPr>
            </w:pPr>
            <w:r>
              <w:rPr>
                <w:rFonts w:hint="eastAsia"/>
                <w:sz w:val="21"/>
                <w:szCs w:val="21"/>
                <w:lang w:val="en-GB"/>
              </w:rPr>
              <w:t>E:水环境治理设备、废气治理设备的销售所涉及场所的相关环境管理活动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O:水环境治理设备、废气治理设备的销售所涉及场所的相关职业健康安全管理活动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江苏中鲁环境工程有限公司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 xml:space="preserve">  宜兴环科园南岳路1号优谷科技园56号楼</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宜兴环科园南岳路1号优谷科技园56号楼</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Q:水环境治理设备、废气治理设备的销售</w:t>
            </w:r>
          </w:p>
          <w:p>
            <w:pPr>
              <w:snapToGrid w:val="0"/>
              <w:spacing w:line="0" w:lineRule="atLeast"/>
              <w:jc w:val="left"/>
              <w:rPr>
                <w:rFonts w:hint="eastAsia"/>
                <w:sz w:val="21"/>
                <w:szCs w:val="21"/>
                <w:lang w:val="en-GB"/>
              </w:rPr>
            </w:pPr>
            <w:r>
              <w:rPr>
                <w:rFonts w:hint="eastAsia"/>
                <w:sz w:val="21"/>
                <w:szCs w:val="21"/>
                <w:lang w:val="en-GB"/>
              </w:rPr>
              <w:t>E:水环境治理设备、废气治理设备的销售所涉及场所的相关环境管理活动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O:水环境治理设备、废气治理设备的销售所涉及场所的相关职业健康安全管理活动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60321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