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20582-2025-QEO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683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江苏中鲁环境工程有限公司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278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江苏中鲁环境工程有限公司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2024-N1EMS-1340209</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2024-N1OHSMS-1340209</w:t>
            </w:r>
          </w:p>
        </w:tc>
        <w:tc>
          <w:tcPr>
            <w:tcW w:w="3145" w:type="dxa"/>
            <w:vAlign w:val="center"/>
          </w:tcPr>
          <w:p w14:paraId="7F43F701">
            <w:pPr>
              <w:spacing w:line="360" w:lineRule="exact"/>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Q:水环境治理设备、废气治理设备的销售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E:水环境治理设备、废气治理设备的销售所涉及场所的相关环境管理活动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O:水环境治理设备、废气治理设备的销售所涉及场所的相关职业健康安全管理活动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  宜兴环科园南岳路1号优谷科技园56号楼</w:t>
      </w:r>
    </w:p>
    <w:p w14:paraId="5FB2C4BD">
      <w:pPr>
        <w:spacing w:line="360" w:lineRule="auto"/>
        <w:ind w:firstLine="420" w:firstLineChars="200"/>
      </w:pPr>
      <w:r>
        <w:rPr>
          <w:rFonts w:hint="eastAsia"/>
        </w:rPr>
        <w:t>办公地址：</w:t>
      </w:r>
      <w:r>
        <w:rPr>
          <w:rFonts w:hint="eastAsia"/>
        </w:rPr>
        <w:t>宜兴环科园南岳路1号优谷科技园56号楼</w:t>
      </w:r>
    </w:p>
    <w:p w14:paraId="3E2A92FF">
      <w:pPr>
        <w:spacing w:line="360" w:lineRule="auto"/>
        <w:ind w:firstLine="420" w:firstLineChars="200"/>
      </w:pPr>
      <w:r>
        <w:rPr>
          <w:rFonts w:hint="eastAsia"/>
        </w:rPr>
        <w:t>经营地址：</w:t>
      </w:r>
      <w:bookmarkStart w:id="14" w:name="生产地址"/>
      <w:bookmarkEnd w:id="14"/>
      <w:r>
        <w:rPr>
          <w:rFonts w:hint="eastAsia"/>
        </w:rPr>
        <w:t>宜兴环科园南岳路1号优谷科技园56号楼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08:30至2025年05月19日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江苏中鲁环境工程有限公司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695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