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10251-2024-QEO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大家智合（北京）网络科技股份有限公司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夏爱俭</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9111010833038916XU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大家智合（北京）网络科技股份有限公司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北京市石景山区古城南里东街33号院1号楼7层701</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北京市石景山区古城南里东街33号院1号楼7层701</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Q:计算机应用软件开发；包装盒设计、销售；资质范围内互联网信息服务；印刷耗材（纸张、油墨（不含危险化学品）CTP版材、洗车水）、印刷设备销售</w:t>
            </w:r>
          </w:p>
          <w:p>
            <w:pPr>
              <w:snapToGrid w:val="0"/>
              <w:spacing w:line="0" w:lineRule="atLeast"/>
              <w:jc w:val="left"/>
              <w:rPr>
                <w:rFonts w:hint="eastAsia"/>
                <w:sz w:val="21"/>
                <w:szCs w:val="21"/>
                <w:lang w:val="en-GB"/>
              </w:rPr>
            </w:pPr>
            <w:r>
              <w:rPr>
                <w:rFonts w:hint="eastAsia"/>
                <w:sz w:val="21"/>
                <w:szCs w:val="21"/>
                <w:lang w:val="en-GB"/>
              </w:rPr>
              <w:t>E:计算机应用软件开发；包装盒设计、销售；资质范围内互联网信息服务；印刷耗材（纸张、油墨（不含危险化学品）CTP版材、洗车水）、印刷设备销售所涉及场所的相关环境管理活动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O:计算机应用软件开发；包装盒设计、销售；资质范围内互联网信息服务；印刷耗材（纸张、油墨（不含危险化学品）CTP版材、洗车水）、印刷设备销售所涉及场所的相关职业健康安全管理活动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大家智合（北京）网络科技股份有限公司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北京市石景山区古城南里东街33号院1号楼7层701</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北京市石景山区古城南里东街33号院1号楼7层701</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Q:计算机应用软件开发；包装盒设计、销售；资质范围内互联网信息服务；印刷耗材（纸张、油墨（不含危险化学品）CTP版材、洗车水）、印刷设备销售</w:t>
            </w:r>
          </w:p>
          <w:p>
            <w:pPr>
              <w:snapToGrid w:val="0"/>
              <w:spacing w:line="0" w:lineRule="atLeast"/>
              <w:jc w:val="left"/>
              <w:rPr>
                <w:rFonts w:hint="eastAsia"/>
                <w:sz w:val="21"/>
                <w:szCs w:val="21"/>
                <w:lang w:val="en-GB"/>
              </w:rPr>
            </w:pPr>
            <w:r>
              <w:rPr>
                <w:rFonts w:hint="eastAsia"/>
                <w:sz w:val="21"/>
                <w:szCs w:val="21"/>
                <w:lang w:val="en-GB"/>
              </w:rPr>
              <w:t>E:计算机应用软件开发；包装盒设计、销售；资质范围内互联网信息服务；印刷耗材（纸张、油墨（不含危险化学品）CTP版材、洗车水）、印刷设备销售所涉及场所的相关环境管理活动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O:计算机应用软件开发；包装盒设计、销售；资质范围内互联网信息服务；印刷耗材（纸张、油墨（不含危险化学品）CTP版材、洗车水）、印刷设备销售所涉及场所的相关职业健康安全管理活动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40966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