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青岛天利达耐火材料有限公司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10508-2025-EO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青岛胶州市泉州北路29号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山东省青岛市胶州市胶北办事处北关工业园浙江路9号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于翔宇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15908995510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08:00至2025年05月22日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E:耐火材料（铝锆碳质整体塞棒、水口、长水口）的生产所涉及场所的相关环境管理活动</w:t>
            </w:r>
          </w:p>
          <w:p w14:paraId="43F9F56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O:耐火材料（铝锆碳质整体塞棒、水口、长水口）的生产所涉及场所的相关职业健康安全管理活动</w:t>
            </w:r>
          </w:p>
          <w:p w14:paraId="6CB7718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E:15.02.00,O:15.02.00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18366258233</w:t>
            </w:r>
          </w:p>
        </w:tc>
      </w:tr>
      <w:tr w14:paraId="68E38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10658D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B681B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933F36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0554E87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4DC5581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3C24312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013B148">
            <w:pPr>
              <w:jc w:val="center"/>
            </w:pPr>
            <w:r>
              <w:t>18366258233</w:t>
            </w:r>
          </w:p>
        </w:tc>
      </w:tr>
      <w:tr w14:paraId="29D6D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8D7F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5D4B6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4D2A47">
            <w:pPr>
              <w:jc w:val="center"/>
            </w:pPr>
            <w:r>
              <w:t>姜伟</w:t>
            </w:r>
          </w:p>
        </w:tc>
        <w:tc>
          <w:tcPr>
            <w:tcW w:w="850" w:type="dxa"/>
            <w:vAlign w:val="center"/>
          </w:tcPr>
          <w:p w14:paraId="47D0797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83E514D">
            <w:pPr>
              <w:jc w:val="both"/>
            </w:pPr>
            <w:r>
              <w:t>370281198403180018</w:t>
            </w:r>
          </w:p>
        </w:tc>
        <w:tc>
          <w:tcPr>
            <w:tcW w:w="3684" w:type="dxa"/>
            <w:gridSpan w:val="9"/>
            <w:vAlign w:val="center"/>
          </w:tcPr>
          <w:p w14:paraId="2F85A7EC">
            <w:pPr>
              <w:jc w:val="center"/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 w14:paraId="277C9E75">
            <w:pPr>
              <w:jc w:val="center"/>
            </w:pPr>
            <w:r>
              <w:t>13589309611</w:t>
            </w:r>
          </w:p>
        </w:tc>
      </w:tr>
      <w:tr w14:paraId="7C8FE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FACC6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0A2C6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DA7BB4">
            <w:pPr>
              <w:jc w:val="center"/>
            </w:pPr>
            <w:r>
              <w:t>姜伟</w:t>
            </w:r>
          </w:p>
        </w:tc>
        <w:tc>
          <w:tcPr>
            <w:tcW w:w="850" w:type="dxa"/>
            <w:vAlign w:val="center"/>
          </w:tcPr>
          <w:p w14:paraId="4265EEC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CB9B61">
            <w:pPr>
              <w:jc w:val="both"/>
            </w:pPr>
            <w:r>
              <w:t>370281198403180018</w:t>
            </w:r>
          </w:p>
        </w:tc>
        <w:tc>
          <w:tcPr>
            <w:tcW w:w="3684" w:type="dxa"/>
            <w:gridSpan w:val="9"/>
            <w:vAlign w:val="center"/>
          </w:tcPr>
          <w:p w14:paraId="6A3BAB74">
            <w:pPr>
              <w:jc w:val="center"/>
            </w:pPr>
            <w:r>
              <w:t>15.02.00</w:t>
            </w:r>
          </w:p>
        </w:tc>
        <w:tc>
          <w:tcPr>
            <w:tcW w:w="1560" w:type="dxa"/>
            <w:gridSpan w:val="2"/>
            <w:vAlign w:val="center"/>
          </w:tcPr>
          <w:p w14:paraId="748430EA">
            <w:pPr>
              <w:jc w:val="center"/>
            </w:pPr>
            <w:r>
              <w:t>13589309611</w:t>
            </w:r>
          </w:p>
        </w:tc>
      </w:tr>
      <w:tr w14:paraId="11448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7C9A72">
            <w:pPr>
              <w:jc w:val="center"/>
            </w:pPr>
          </w:p>
        </w:tc>
        <w:tc>
          <w:tcPr>
            <w:tcW w:w="885" w:type="dxa"/>
            <w:vAlign w:val="center"/>
          </w:tcPr>
          <w:p w14:paraId="04664F0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C838E3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D0EB63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EB68C43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299D76E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1BBA20C">
            <w:pPr>
              <w:jc w:val="center"/>
            </w:pPr>
            <w:r>
              <w:t>18300286697</w:t>
            </w:r>
          </w:p>
        </w:tc>
      </w:tr>
      <w:tr w14:paraId="12710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A0BA05A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97E27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A735A12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1C87167C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F12003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07B0B7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65455DD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2025-05-14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郑娟娟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296E23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1252</Words>
  <Characters>1586</Characters>
  <Lines>11</Lines>
  <Paragraphs>3</Paragraphs>
  <TotalTime>0</TotalTime>
  <ScaleCrop>false</ScaleCrop>
  <LinksUpToDate>false</LinksUpToDate>
  <CharactersWithSpaces>1627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2025-05-19T08:30:00Z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