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20613-2025-QEO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广东睿亿科技有限公司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郭宣丽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91440106MABNJBMP67</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广东睿亿科技有限公司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广州市天河区石牌西路8号2009房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广州市天河区石牌西路8号2009房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Q:计算机信息系统集成，计算机网络通讯设备及其附件的销售</w:t>
            </w:r>
          </w:p>
          <w:p>
            <w:pPr>
              <w:snapToGrid w:val="0"/>
              <w:spacing w:line="0" w:lineRule="atLeast"/>
              <w:jc w:val="left"/>
              <w:rPr>
                <w:rFonts w:hint="eastAsia"/>
                <w:sz w:val="21"/>
                <w:szCs w:val="21"/>
                <w:lang w:val="en-GB"/>
              </w:rPr>
            </w:pPr>
            <w:r>
              <w:rPr>
                <w:rFonts w:hint="eastAsia"/>
                <w:sz w:val="21"/>
                <w:szCs w:val="21"/>
                <w:lang w:val="en-GB"/>
              </w:rPr>
              <w:t>E:计算机信息系统集成，计算机网络通讯设备及其附件的销售所涉及场所的相关环境管理活动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O:计算机信息系统集成，计算机网络通讯设备及其附件的销售所涉及场所的相关职业健康安全管理活动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广东睿亿科技有限公司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广州市天河区石牌西路8号2009房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广州市天河区石牌西路8号2009房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Q:计算机信息系统集成，计算机网络通讯设备及其附件的销售</w:t>
            </w:r>
          </w:p>
          <w:p>
            <w:pPr>
              <w:snapToGrid w:val="0"/>
              <w:spacing w:line="0" w:lineRule="atLeast"/>
              <w:jc w:val="left"/>
              <w:rPr>
                <w:rFonts w:hint="eastAsia"/>
                <w:sz w:val="21"/>
                <w:szCs w:val="21"/>
                <w:lang w:val="en-GB"/>
              </w:rPr>
            </w:pPr>
            <w:r>
              <w:rPr>
                <w:rFonts w:hint="eastAsia"/>
                <w:sz w:val="21"/>
                <w:szCs w:val="21"/>
                <w:lang w:val="en-GB"/>
              </w:rPr>
              <w:t>E:计算机信息系统集成，计算机网络通讯设备及其附件的销售所涉及场所的相关环境管理活动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O:计算机信息系统集成，计算机网络通讯设备及其附件的销售所涉及场所的相关职业健康安全管理活动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5268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