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北京泓运旺达餐饮管理有限公司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10496-2025-FH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北京市顺义区北高路赵全营段20号院1号楼4层408</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北京市东城区花市枣苑10号楼</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苗宏娟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18630175883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498754803@qq.com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2025年05月07日 08:00至2025年05月09日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F:位于北京市东城区花市枣苑10号楼北京泓运旺达餐饮管理有限公司资质范围内的单位食堂的餐饮管理服务（热食类食品制售）</w:t>
            </w:r>
          </w:p>
          <w:p>
            <w:pPr>
              <w:tabs>
                <w:tab w:val="left" w:pos="0"/>
              </w:tabs>
              <w:jc w:val="left"/>
              <w:rPr>
                <w:rFonts w:hint="eastAsia"/>
                <w:sz w:val="21"/>
                <w:szCs w:val="21"/>
              </w:rPr>
            </w:pPr>
            <w:r>
              <w:rPr>
                <w:rFonts w:hint="eastAsia"/>
                <w:sz w:val="21"/>
                <w:szCs w:val="21"/>
              </w:rPr>
              <w:t>H:位于北京市东城区花市枣苑10号楼北京泓运旺达餐饮管理有限公司资质范围内的单位食堂的餐饮管理服务（热食类食品制售）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F:E,H:E</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p>
        </w:tc>
        <w:tc>
          <w:tcPr>
            <w:tcW w:w="3684" w:type="dxa"/>
            <w:gridSpan w:val="9"/>
            <w:vAlign w:val="center"/>
          </w:tcPr>
          <w:p w:rsidR="00E12FF5">
            <w:pPr>
              <w:jc w:val="center"/>
              <w:rPr>
                <w:sz w:val="21"/>
                <w:szCs w:val="21"/>
              </w:rPr>
            </w:pPr>
            <w:r>
              <w:t>E</w:t>
            </w:r>
          </w:p>
        </w:tc>
        <w:tc>
          <w:tcPr>
            <w:tcW w:w="1560" w:type="dxa"/>
            <w:gridSpan w:val="2"/>
            <w:vAlign w:val="center"/>
          </w:tcPr>
          <w:p w:rsidR="00E12FF5">
            <w:pPr>
              <w:jc w:val="center"/>
              <w:rPr>
                <w:sz w:val="21"/>
                <w:szCs w:val="21"/>
              </w:rPr>
            </w:pPr>
            <w:bookmarkStart w:id="11" w:name="_GoBack"/>
            <w:bookmarkEnd w:id="11"/>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p>
        </w:tc>
        <w:tc>
          <w:tcPr>
            <w:tcW w:w="3684" w:type="dxa"/>
            <w:gridSpan w:val="9"/>
            <w:vAlign w:val="center"/>
          </w:tcPr>
          <w:p>
            <w:pPr>
              <w:jc w:val="center"/>
            </w:pPr>
            <w:r>
              <w:t>E</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2024-N1FSMS-4050340</w:t>
            </w:r>
          </w:p>
        </w:tc>
        <w:tc>
          <w:tcPr>
            <w:tcW w:w="3684" w:type="dxa"/>
            <w:gridSpan w:val="9"/>
            <w:vAlign w:val="center"/>
          </w:tcPr>
          <w:p>
            <w:pPr>
              <w:jc w:val="center"/>
            </w:pPr>
            <w:r>
              <w:t>E</w:t>
            </w:r>
          </w:p>
        </w:tc>
        <w:tc>
          <w:tcPr>
            <w:tcW w:w="1560" w:type="dxa"/>
            <w:gridSpan w:val="2"/>
            <w:vAlign w:val="center"/>
          </w:tcPr>
          <w:p>
            <w:pPr>
              <w:jc w:val="center"/>
            </w:pPr>
            <w:r>
              <w:t>18501015537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2024-N1HACCP-4050340</w:t>
            </w:r>
          </w:p>
        </w:tc>
        <w:tc>
          <w:tcPr>
            <w:tcW w:w="3684" w:type="dxa"/>
            <w:gridSpan w:val="9"/>
            <w:vAlign w:val="center"/>
          </w:tcPr>
          <w:p>
            <w:pPr>
              <w:jc w:val="center"/>
            </w:pPr>
            <w:r>
              <w:t>E</w:t>
            </w:r>
          </w:p>
        </w:tc>
        <w:tc>
          <w:tcPr>
            <w:tcW w:w="1560" w:type="dxa"/>
            <w:gridSpan w:val="2"/>
            <w:vAlign w:val="center"/>
          </w:tcPr>
          <w:p>
            <w:pPr>
              <w:jc w:val="center"/>
            </w:pPr>
            <w:r>
              <w:t>18501015537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2025-04-27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3893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481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