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10365-2025-EO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221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河北鹏飞机械制造有限公司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潘琳、陈文阁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212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河北鹏飞机械制造有限公司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18.02.02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2024-N1OHSMS-1304083</w:t>
            </w:r>
          </w:p>
        </w:tc>
        <w:tc>
          <w:tcPr>
            <w:tcW w:w="3145" w:type="dxa"/>
            <w:vAlign w:val="center"/>
          </w:tcPr>
          <w:p w14:paraId="0773CEA1">
            <w:pPr>
              <w:spacing w:line="360" w:lineRule="exact"/>
              <w:jc w:val="center"/>
            </w:pPr>
            <w:r>
              <w:t>18.02.02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陈文阁</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2024-N1EMS-4034532</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2025年05月14日下午至2025年05月16日下午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E:带式输送机、托辊的生产所涉及场所的相关环境管理活动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O:带式输送机、托辊的生产所涉及场所的相关职业健康安全管理活动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盐山县五里窑</w:t>
      </w:r>
    </w:p>
    <w:p w14:paraId="5FB2C4BD">
      <w:pPr>
        <w:spacing w:line="360" w:lineRule="auto"/>
        <w:ind w:firstLine="420" w:firstLineChars="200"/>
      </w:pPr>
      <w:r>
        <w:rPr>
          <w:rFonts w:hint="eastAsia"/>
        </w:rPr>
        <w:t>办公地址：</w:t>
      </w:r>
      <w:r>
        <w:rPr>
          <w:rFonts w:hint="eastAsia"/>
        </w:rPr>
        <w:t>盐山县五里窑</w:t>
      </w:r>
    </w:p>
    <w:p w14:paraId="3E2A92FF">
      <w:pPr>
        <w:spacing w:line="360" w:lineRule="auto"/>
        <w:ind w:firstLine="420" w:firstLineChars="200"/>
      </w:pPr>
      <w:r>
        <w:rPr>
          <w:rFonts w:hint="eastAsia"/>
        </w:rPr>
        <w:t>经营地址：</w:t>
      </w:r>
      <w:bookmarkStart w:id="14" w:name="生产地址"/>
      <w:bookmarkEnd w:id="14"/>
      <w:r>
        <w:rPr>
          <w:rFonts w:hint="eastAsia"/>
        </w:rPr>
        <w:t>盐山县五里窑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2025年05月13日 08:30至2025年05月13日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河北鹏飞机械制造有限公司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334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