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default" w:eastAsia="宋体"/>
                <w:szCs w:val="21"/>
                <w:lang w:val="en-US" w:eastAsia="zh-CN"/>
              </w:rPr>
            </w:pPr>
            <w:r>
              <w:rPr>
                <w:rFonts w:hint="eastAsia"/>
                <w:szCs w:val="21"/>
              </w:rPr>
              <w:t>受审核部门：管理层、</w:t>
            </w:r>
            <w:r>
              <w:rPr>
                <w:rFonts w:hint="eastAsia"/>
                <w:szCs w:val="21"/>
                <w:lang w:val="en-US" w:eastAsia="zh-CN"/>
              </w:rPr>
              <w:t>行政部、市场营销部、技术开发部、生产工程部、质量管理部</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w:t>
            </w:r>
            <w:r>
              <w:rPr>
                <w:rFonts w:hint="eastAsia"/>
                <w:szCs w:val="21"/>
                <w:lang w:val="en-US" w:eastAsia="zh-CN"/>
              </w:rPr>
              <w:t xml:space="preserve">朱晓丽   王旭   </w:t>
            </w:r>
            <w:r>
              <w:rPr>
                <w:rFonts w:hint="eastAsia"/>
                <w:szCs w:val="21"/>
              </w:rPr>
              <w:t xml:space="preserve"> 审核时间：2020年0</w:t>
            </w:r>
            <w:r>
              <w:rPr>
                <w:rFonts w:hint="eastAsia"/>
                <w:szCs w:val="21"/>
                <w:lang w:val="en-US" w:eastAsia="zh-CN"/>
              </w:rPr>
              <w:t>7</w:t>
            </w:r>
            <w:r>
              <w:rPr>
                <w:rFonts w:hint="eastAsia"/>
                <w:szCs w:val="21"/>
              </w:rPr>
              <w:t>月</w:t>
            </w:r>
            <w:r>
              <w:rPr>
                <w:rFonts w:hint="eastAsia"/>
                <w:szCs w:val="21"/>
                <w:lang w:val="en-US" w:eastAsia="zh-CN"/>
              </w:rPr>
              <w:t>21</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rPr>
                <w:rFonts w:hint="eastAsia" w:ascii="宋体" w:hAnsi="宋体"/>
                <w:b/>
                <w:bCs/>
                <w:szCs w:val="21"/>
              </w:rPr>
            </w:pPr>
            <w:r>
              <w:rPr>
                <w:rFonts w:hint="eastAsia"/>
                <w:szCs w:val="21"/>
              </w:rPr>
              <w:t>审核条款：</w:t>
            </w:r>
            <w:r>
              <w:rPr>
                <w:rFonts w:hint="eastAsia" w:ascii="宋体" w:hAnsi="宋体"/>
                <w:b/>
                <w:bCs/>
                <w:sz w:val="21"/>
                <w:szCs w:val="21"/>
              </w:rPr>
              <w:t>4.1，4.2，4.3，4.4，5.1，5.2，6.1，6.2， 7.1.1，</w:t>
            </w:r>
            <w:r>
              <w:rPr>
                <w:rFonts w:hint="eastAsia" w:ascii="宋体" w:hAnsi="宋体"/>
                <w:b/>
                <w:bCs/>
                <w:sz w:val="21"/>
                <w:szCs w:val="21"/>
                <w:lang w:val="en-US" w:eastAsia="zh-CN"/>
              </w:rPr>
              <w:t xml:space="preserve">7.1.5  8.1 8.2 8.3  8.4  8.5  8.6 </w:t>
            </w:r>
            <w:r>
              <w:rPr>
                <w:rFonts w:hint="eastAsia" w:ascii="宋体" w:hAnsi="宋体"/>
                <w:b/>
                <w:bCs/>
                <w:sz w:val="21"/>
                <w:szCs w:val="21"/>
              </w:rPr>
              <w:t>9.2， 9.3，10.1 10.3</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szCs w:val="21"/>
              </w:rPr>
            </w:pPr>
          </w:p>
          <w:p>
            <w:pPr>
              <w:rPr>
                <w:szCs w:val="21"/>
              </w:rPr>
            </w:pPr>
            <w:r>
              <w:rPr>
                <w:rFonts w:hint="eastAsia"/>
                <w:szCs w:val="21"/>
              </w:rPr>
              <w:t>总责</w:t>
            </w:r>
          </w:p>
          <w:p>
            <w:pPr>
              <w:rPr>
                <w:rFonts w:hint="eastAsia"/>
                <w:szCs w:val="21"/>
              </w:rPr>
            </w:pPr>
            <w:r>
              <w:rPr>
                <w:rFonts w:hint="eastAsia"/>
                <w:szCs w:val="21"/>
              </w:rPr>
              <w:t xml:space="preserve">组织环境 </w:t>
            </w:r>
          </w:p>
          <w:p>
            <w:pPr>
              <w:rPr>
                <w:szCs w:val="21"/>
              </w:rPr>
            </w:pPr>
            <w:r>
              <w:rPr>
                <w:rFonts w:hint="eastAsia"/>
                <w:szCs w:val="21"/>
              </w:rPr>
              <w:t>文件管理</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相关方的需求和期望</w:t>
            </w:r>
          </w:p>
          <w:p>
            <w:pPr>
              <w:rPr>
                <w:szCs w:val="21"/>
              </w:rPr>
            </w:pPr>
          </w:p>
          <w:p>
            <w:pPr>
              <w:rPr>
                <w:szCs w:val="21"/>
              </w:rPr>
            </w:pPr>
          </w:p>
          <w:p>
            <w:pPr>
              <w:rPr>
                <w:szCs w:val="21"/>
              </w:rPr>
            </w:pPr>
          </w:p>
          <w:p>
            <w:pPr>
              <w:rPr>
                <w:rFonts w:hint="eastAsia"/>
                <w:szCs w:val="21"/>
              </w:rPr>
            </w:pPr>
          </w:p>
          <w:p>
            <w:pPr>
              <w:rPr>
                <w:rFonts w:hint="eastAsia"/>
                <w:szCs w:val="21"/>
              </w:rPr>
            </w:pPr>
          </w:p>
          <w:p>
            <w:pPr>
              <w:rPr>
                <w:rFonts w:hint="eastAsia"/>
                <w:szCs w:val="21"/>
              </w:rPr>
            </w:pPr>
          </w:p>
          <w:p>
            <w:pPr>
              <w:rPr>
                <w:szCs w:val="21"/>
              </w:rPr>
            </w:pPr>
            <w:r>
              <w:rPr>
                <w:rFonts w:hint="eastAsia"/>
                <w:szCs w:val="21"/>
              </w:rPr>
              <w:t>领导作用和承诺</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rPr>
            </w:pPr>
          </w:p>
          <w:p>
            <w:pPr>
              <w:rPr>
                <w:rFonts w:hint="eastAsia"/>
                <w:szCs w:val="21"/>
              </w:rPr>
            </w:pPr>
          </w:p>
          <w:p>
            <w:pPr>
              <w:rPr>
                <w:szCs w:val="21"/>
              </w:rPr>
            </w:pPr>
            <w:r>
              <w:rPr>
                <w:rFonts w:hint="eastAsia"/>
                <w:szCs w:val="21"/>
              </w:rPr>
              <w:t>质量方针和质量目标</w:t>
            </w: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策划应对风险和机遇的措施</w:t>
            </w:r>
          </w:p>
          <w:p>
            <w:pPr>
              <w:rPr>
                <w:szCs w:val="21"/>
              </w:rPr>
            </w:pPr>
          </w:p>
          <w:p>
            <w:pPr>
              <w:rPr>
                <w:szCs w:val="21"/>
              </w:rPr>
            </w:pPr>
          </w:p>
          <w:p>
            <w:pPr>
              <w:rPr>
                <w:szCs w:val="21"/>
              </w:rPr>
            </w:pPr>
            <w:r>
              <w:rPr>
                <w:rFonts w:hint="eastAsia"/>
                <w:szCs w:val="21"/>
              </w:rPr>
              <w:t>资源总则</w:t>
            </w:r>
          </w:p>
          <w:p>
            <w:pPr>
              <w:rPr>
                <w:szCs w:val="21"/>
              </w:rPr>
            </w:pPr>
          </w:p>
          <w:p>
            <w:pPr>
              <w:rPr>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lang w:val="en-US" w:eastAsia="zh-CN"/>
              </w:rPr>
            </w:pPr>
            <w:r>
              <w:rPr>
                <w:rFonts w:hint="eastAsia"/>
                <w:szCs w:val="21"/>
                <w:lang w:val="en-US" w:eastAsia="zh-CN"/>
              </w:rPr>
              <w:t>监视测量设备</w:t>
            </w: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default"/>
                <w:szCs w:val="21"/>
                <w:lang w:val="en-US" w:eastAsia="zh-CN"/>
              </w:rPr>
            </w:pPr>
          </w:p>
          <w:p>
            <w:pPr>
              <w:rPr>
                <w:szCs w:val="21"/>
              </w:rPr>
            </w:pPr>
            <w:r>
              <w:rPr>
                <w:rFonts w:hint="eastAsia"/>
                <w:szCs w:val="21"/>
              </w:rPr>
              <w:t>沟通</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lang w:val="en-US" w:eastAsia="zh-CN"/>
              </w:rPr>
            </w:pPr>
            <w:r>
              <w:rPr>
                <w:rFonts w:hint="eastAsia"/>
                <w:szCs w:val="21"/>
                <w:lang w:val="en-US" w:eastAsia="zh-CN"/>
              </w:rPr>
              <w:t>销售采购合同</w:t>
            </w:r>
          </w:p>
          <w:p>
            <w:pPr>
              <w:rPr>
                <w:rFonts w:hint="eastAsia"/>
                <w:szCs w:val="21"/>
                <w:lang w:val="en-US" w:eastAsia="zh-CN"/>
              </w:rPr>
            </w:pPr>
          </w:p>
          <w:p>
            <w:pPr>
              <w:rPr>
                <w:rFonts w:hint="default"/>
                <w:szCs w:val="21"/>
                <w:lang w:val="en-US" w:eastAsia="zh-CN"/>
              </w:rPr>
            </w:pPr>
          </w:p>
          <w:p>
            <w:pPr>
              <w:rPr>
                <w:rFonts w:hint="eastAsia"/>
                <w:szCs w:val="21"/>
                <w:lang w:val="en-US" w:eastAsia="zh-CN"/>
              </w:rPr>
            </w:pPr>
            <w:r>
              <w:rPr>
                <w:rFonts w:hint="eastAsia"/>
                <w:szCs w:val="21"/>
                <w:lang w:val="en-US" w:eastAsia="zh-CN"/>
              </w:rPr>
              <w:t>策划</w:t>
            </w: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r>
              <w:rPr>
                <w:rFonts w:hint="default"/>
                <w:szCs w:val="21"/>
                <w:lang w:val="en-US" w:eastAsia="zh-CN"/>
              </w:rPr>
              <w:t>设计开发</w:t>
            </w: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r>
              <w:rPr>
                <w:rFonts w:hint="default"/>
                <w:szCs w:val="21"/>
                <w:lang w:val="en-US" w:eastAsia="zh-CN"/>
              </w:rPr>
              <w:t>生产过程控制</w:t>
            </w: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r>
              <w:rPr>
                <w:rFonts w:hint="default"/>
                <w:szCs w:val="21"/>
                <w:lang w:val="en-US" w:eastAsia="zh-CN"/>
              </w:rPr>
              <w:t>放行控制</w:t>
            </w: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szCs w:val="21"/>
              </w:rPr>
            </w:pPr>
            <w:r>
              <w:rPr>
                <w:rFonts w:hint="eastAsia"/>
                <w:szCs w:val="21"/>
              </w:rPr>
              <w:t>内审</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管理评审</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lang w:val="en-US" w:eastAsia="zh-CN"/>
              </w:rPr>
            </w:pPr>
          </w:p>
          <w:p>
            <w:pPr>
              <w:rPr>
                <w:rFonts w:hint="eastAsia"/>
                <w:szCs w:val="21"/>
                <w:lang w:val="en-US" w:eastAsia="zh-CN"/>
              </w:rPr>
            </w:pPr>
          </w:p>
          <w:p>
            <w:pPr>
              <w:rPr>
                <w:rFonts w:hint="default" w:eastAsia="宋体"/>
                <w:szCs w:val="21"/>
                <w:lang w:val="en-US" w:eastAsia="zh-CN"/>
              </w:rPr>
            </w:pPr>
            <w:r>
              <w:rPr>
                <w:rFonts w:hint="eastAsia"/>
                <w:szCs w:val="21"/>
              </w:rPr>
              <w:t>改进  总则</w:t>
            </w:r>
          </w:p>
          <w:p>
            <w:pPr>
              <w:rPr>
                <w:szCs w:val="21"/>
              </w:rPr>
            </w:pPr>
          </w:p>
          <w:p>
            <w:pPr>
              <w:rPr>
                <w:szCs w:val="21"/>
              </w:rPr>
            </w:pPr>
          </w:p>
          <w:p>
            <w:pPr>
              <w:rPr>
                <w:szCs w:val="21"/>
              </w:rPr>
            </w:pPr>
          </w:p>
          <w:p>
            <w:pPr>
              <w:rPr>
                <w:szCs w:val="21"/>
              </w:rPr>
            </w:pPr>
          </w:p>
          <w:p>
            <w:pPr>
              <w:rPr>
                <w:szCs w:val="21"/>
              </w:rPr>
            </w:pPr>
          </w:p>
          <w:p>
            <w:pPr>
              <w:rPr>
                <w:szCs w:val="21"/>
              </w:rPr>
            </w:pPr>
          </w:p>
          <w:p>
            <w:pPr>
              <w:rPr>
                <w:rFonts w:hint="default" w:eastAsia="宋体"/>
                <w:szCs w:val="21"/>
                <w:lang w:val="en-US" w:eastAsia="zh-CN"/>
              </w:rPr>
            </w:pPr>
            <w:r>
              <w:rPr>
                <w:rFonts w:hint="eastAsia"/>
                <w:szCs w:val="21"/>
                <w:lang w:val="en-US" w:eastAsia="zh-CN"/>
              </w:rPr>
              <w:t>改进</w:t>
            </w:r>
          </w:p>
        </w:tc>
        <w:tc>
          <w:tcPr>
            <w:tcW w:w="960"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4.1</w:t>
            </w:r>
          </w:p>
          <w:p>
            <w:pPr>
              <w:rPr>
                <w:szCs w:val="21"/>
              </w:rPr>
            </w:pPr>
            <w:r>
              <w:rPr>
                <w:szCs w:val="21"/>
              </w:rPr>
              <w:t>4.3</w:t>
            </w:r>
          </w:p>
          <w:p>
            <w:pPr>
              <w:rPr>
                <w:szCs w:val="21"/>
              </w:rPr>
            </w:pPr>
            <w:r>
              <w:rPr>
                <w:szCs w:val="21"/>
              </w:rPr>
              <w:t>4.4</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default" w:eastAsia="宋体"/>
                <w:szCs w:val="21"/>
                <w:lang w:val="en-US" w:eastAsia="zh-CN"/>
              </w:rPr>
            </w:pPr>
            <w:r>
              <w:rPr>
                <w:rFonts w:hint="eastAsia"/>
                <w:szCs w:val="21"/>
                <w:lang w:val="en-US" w:eastAsia="zh-CN"/>
              </w:rPr>
              <w:t>4.2</w:t>
            </w:r>
          </w:p>
          <w:p>
            <w:pPr>
              <w:rPr>
                <w:szCs w:val="21"/>
              </w:rPr>
            </w:pPr>
          </w:p>
          <w:p>
            <w:pPr>
              <w:rPr>
                <w:szCs w:val="21"/>
              </w:rPr>
            </w:pPr>
          </w:p>
          <w:p>
            <w:pPr>
              <w:rPr>
                <w:szCs w:val="21"/>
              </w:rPr>
            </w:pPr>
          </w:p>
          <w:p>
            <w:pPr>
              <w:rPr>
                <w:rFonts w:hint="eastAsia"/>
                <w:szCs w:val="21"/>
              </w:rPr>
            </w:pPr>
          </w:p>
          <w:p>
            <w:pPr>
              <w:rPr>
                <w:rFonts w:hint="eastAsia"/>
                <w:szCs w:val="21"/>
              </w:rPr>
            </w:pPr>
          </w:p>
          <w:p>
            <w:pPr>
              <w:rPr>
                <w:rFonts w:hint="eastAsia"/>
                <w:szCs w:val="21"/>
              </w:rPr>
            </w:pPr>
          </w:p>
          <w:p>
            <w:pPr>
              <w:rPr>
                <w:szCs w:val="21"/>
              </w:rPr>
            </w:pPr>
            <w:r>
              <w:rPr>
                <w:rFonts w:hint="eastAsia"/>
                <w:szCs w:val="21"/>
              </w:rPr>
              <w:t>5.1</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rPr>
            </w:pPr>
          </w:p>
          <w:p>
            <w:pPr>
              <w:rPr>
                <w:rFonts w:hint="eastAsia"/>
                <w:szCs w:val="21"/>
              </w:rPr>
            </w:pPr>
          </w:p>
          <w:p>
            <w:pPr>
              <w:rPr>
                <w:szCs w:val="21"/>
              </w:rPr>
            </w:pPr>
            <w:r>
              <w:rPr>
                <w:rFonts w:hint="eastAsia"/>
                <w:szCs w:val="21"/>
              </w:rPr>
              <w:t>5.2</w:t>
            </w:r>
          </w:p>
          <w:p>
            <w:pPr>
              <w:rPr>
                <w:szCs w:val="21"/>
              </w:rPr>
            </w:pPr>
            <w:r>
              <w:rPr>
                <w:rFonts w:hint="eastAsia"/>
                <w:szCs w:val="21"/>
              </w:rPr>
              <w:t>6.2</w:t>
            </w:r>
          </w:p>
          <w:p>
            <w:pPr>
              <w:rPr>
                <w:szCs w:val="21"/>
              </w:rPr>
            </w:pPr>
          </w:p>
          <w:p>
            <w:pPr>
              <w:rPr>
                <w:szCs w:val="21"/>
              </w:rPr>
            </w:pPr>
          </w:p>
          <w:p>
            <w:pPr>
              <w:rPr>
                <w:szCs w:val="21"/>
              </w:rPr>
            </w:pPr>
          </w:p>
          <w:p>
            <w:pPr>
              <w:rPr>
                <w:szCs w:val="21"/>
              </w:rPr>
            </w:pPr>
          </w:p>
          <w:p>
            <w:pPr>
              <w:rPr>
                <w:rFonts w:hint="default" w:eastAsia="宋体"/>
                <w:szCs w:val="21"/>
                <w:lang w:val="en-US" w:eastAsia="zh-CN"/>
              </w:rPr>
            </w:pPr>
            <w:r>
              <w:rPr>
                <w:rFonts w:hint="eastAsia"/>
                <w:szCs w:val="21"/>
                <w:lang w:val="en-US" w:eastAsia="zh-CN"/>
              </w:rPr>
              <w:t>6.1</w:t>
            </w:r>
          </w:p>
          <w:p>
            <w:pPr>
              <w:rPr>
                <w:szCs w:val="21"/>
              </w:rPr>
            </w:pPr>
          </w:p>
          <w:p>
            <w:pPr>
              <w:rPr>
                <w:szCs w:val="21"/>
              </w:rPr>
            </w:pPr>
          </w:p>
          <w:p>
            <w:pPr>
              <w:rPr>
                <w:szCs w:val="21"/>
                <w:highlight w:val="none"/>
              </w:rPr>
            </w:pPr>
          </w:p>
          <w:p>
            <w:pPr>
              <w:rPr>
                <w:szCs w:val="21"/>
                <w:highlight w:val="none"/>
              </w:rPr>
            </w:pPr>
            <w:r>
              <w:rPr>
                <w:szCs w:val="21"/>
                <w:highlight w:val="none"/>
              </w:rPr>
              <w:t>7.1.1</w:t>
            </w:r>
          </w:p>
          <w:p>
            <w:pPr>
              <w:rPr>
                <w:szCs w:val="21"/>
              </w:rPr>
            </w:pPr>
          </w:p>
          <w:p>
            <w:pPr>
              <w:rPr>
                <w:szCs w:val="21"/>
              </w:rPr>
            </w:pPr>
          </w:p>
          <w:p>
            <w:pPr>
              <w:rPr>
                <w:szCs w:val="21"/>
                <w:highlight w:val="yellow"/>
              </w:rPr>
            </w:pPr>
          </w:p>
          <w:p>
            <w:pPr>
              <w:rPr>
                <w:szCs w:val="21"/>
                <w:highlight w:val="yellow"/>
              </w:rPr>
            </w:pPr>
          </w:p>
          <w:p>
            <w:pPr>
              <w:rPr>
                <w:szCs w:val="21"/>
              </w:rPr>
            </w:pPr>
          </w:p>
          <w:p>
            <w:pPr>
              <w:rPr>
                <w:szCs w:val="21"/>
              </w:rPr>
            </w:pPr>
          </w:p>
          <w:p>
            <w:pPr>
              <w:rPr>
                <w:rFonts w:hint="eastAsia"/>
                <w:szCs w:val="21"/>
                <w:lang w:val="en-US" w:eastAsia="zh-CN"/>
              </w:rPr>
            </w:pPr>
            <w:r>
              <w:rPr>
                <w:rFonts w:hint="eastAsia"/>
                <w:szCs w:val="21"/>
                <w:lang w:val="en-US" w:eastAsia="zh-CN"/>
              </w:rPr>
              <w:t>7.1.5</w:t>
            </w: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default"/>
                <w:szCs w:val="21"/>
                <w:lang w:val="en-US" w:eastAsia="zh-CN"/>
              </w:rPr>
            </w:pPr>
          </w:p>
          <w:p>
            <w:pPr>
              <w:rPr>
                <w:rFonts w:hint="default" w:eastAsia="宋体"/>
                <w:szCs w:val="21"/>
                <w:lang w:val="en-US" w:eastAsia="zh-CN"/>
              </w:rPr>
            </w:pPr>
            <w:r>
              <w:rPr>
                <w:rFonts w:hint="eastAsia"/>
                <w:szCs w:val="21"/>
                <w:lang w:val="en-US" w:eastAsia="zh-CN"/>
              </w:rPr>
              <w:t>7.4</w:t>
            </w:r>
          </w:p>
          <w:p>
            <w:pPr>
              <w:rPr>
                <w:szCs w:val="21"/>
              </w:rPr>
            </w:pPr>
          </w:p>
          <w:p>
            <w:pPr>
              <w:rPr>
                <w:szCs w:val="21"/>
              </w:rPr>
            </w:pPr>
          </w:p>
          <w:p>
            <w:pPr>
              <w:rPr>
                <w:szCs w:val="21"/>
              </w:rPr>
            </w:pPr>
          </w:p>
          <w:p>
            <w:pPr>
              <w:rPr>
                <w:szCs w:val="21"/>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r>
              <w:rPr>
                <w:rFonts w:hint="eastAsia"/>
                <w:szCs w:val="21"/>
                <w:lang w:val="en-US" w:eastAsia="zh-CN"/>
              </w:rPr>
              <w:t>8.2</w:t>
            </w:r>
          </w:p>
          <w:p>
            <w:pPr>
              <w:rPr>
                <w:rFonts w:hint="eastAsia"/>
                <w:szCs w:val="21"/>
                <w:lang w:val="en-US" w:eastAsia="zh-CN"/>
              </w:rPr>
            </w:pPr>
            <w:r>
              <w:rPr>
                <w:rFonts w:hint="eastAsia"/>
                <w:szCs w:val="21"/>
                <w:lang w:val="en-US" w:eastAsia="zh-CN"/>
              </w:rPr>
              <w:t>8.4</w:t>
            </w:r>
          </w:p>
          <w:p>
            <w:pPr>
              <w:rPr>
                <w:rFonts w:hint="default"/>
                <w:szCs w:val="21"/>
                <w:lang w:val="en-US" w:eastAsia="zh-CN"/>
              </w:rPr>
            </w:pPr>
          </w:p>
          <w:p>
            <w:pPr>
              <w:rPr>
                <w:rFonts w:hint="eastAsia"/>
                <w:szCs w:val="21"/>
                <w:lang w:val="en-US" w:eastAsia="zh-CN"/>
              </w:rPr>
            </w:pPr>
            <w:r>
              <w:rPr>
                <w:rFonts w:hint="eastAsia"/>
                <w:szCs w:val="21"/>
                <w:lang w:val="en-US" w:eastAsia="zh-CN"/>
              </w:rPr>
              <w:t>8.1</w:t>
            </w: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default"/>
                <w:szCs w:val="21"/>
                <w:lang w:val="en-US" w:eastAsia="zh-CN"/>
              </w:rPr>
            </w:pPr>
          </w:p>
          <w:p>
            <w:pPr>
              <w:rPr>
                <w:rFonts w:hint="eastAsia"/>
                <w:szCs w:val="21"/>
                <w:lang w:val="en-US" w:eastAsia="zh-CN"/>
              </w:rPr>
            </w:pPr>
            <w:r>
              <w:rPr>
                <w:rFonts w:hint="eastAsia"/>
                <w:szCs w:val="21"/>
                <w:lang w:val="en-US" w:eastAsia="zh-CN"/>
              </w:rPr>
              <w:t>8.3</w:t>
            </w: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eastAsia"/>
                <w:szCs w:val="21"/>
                <w:lang w:val="en-US" w:eastAsia="zh-CN"/>
              </w:rPr>
            </w:pPr>
            <w:r>
              <w:rPr>
                <w:rFonts w:hint="eastAsia"/>
                <w:szCs w:val="21"/>
                <w:lang w:val="en-US" w:eastAsia="zh-CN"/>
              </w:rPr>
              <w:t>8.5..1</w:t>
            </w:r>
          </w:p>
          <w:p>
            <w:pPr>
              <w:rPr>
                <w:rFonts w:hint="eastAsia"/>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r>
              <w:rPr>
                <w:rFonts w:hint="eastAsia"/>
                <w:szCs w:val="21"/>
                <w:lang w:val="en-US" w:eastAsia="zh-CN"/>
              </w:rPr>
              <w:t>8.6</w:t>
            </w: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eastAsia="宋体"/>
                <w:szCs w:val="21"/>
                <w:lang w:val="en-US" w:eastAsia="zh-CN"/>
              </w:rPr>
            </w:pPr>
            <w:r>
              <w:rPr>
                <w:rFonts w:hint="eastAsia"/>
                <w:szCs w:val="21"/>
                <w:lang w:val="en-US" w:eastAsia="zh-CN"/>
              </w:rPr>
              <w:t>9.2</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default" w:eastAsia="宋体"/>
                <w:szCs w:val="21"/>
                <w:lang w:val="en-US" w:eastAsia="zh-CN"/>
              </w:rPr>
            </w:pPr>
            <w:r>
              <w:rPr>
                <w:rFonts w:hint="eastAsia"/>
                <w:szCs w:val="21"/>
                <w:lang w:val="en-US" w:eastAsia="zh-CN"/>
              </w:rPr>
              <w:t>9.3</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lang w:val="en-US" w:eastAsia="zh-CN"/>
              </w:rPr>
            </w:pPr>
          </w:p>
          <w:p>
            <w:pPr>
              <w:rPr>
                <w:rFonts w:hint="eastAsia"/>
                <w:szCs w:val="21"/>
                <w:lang w:val="en-US" w:eastAsia="zh-CN"/>
              </w:rPr>
            </w:pPr>
            <w:r>
              <w:rPr>
                <w:rFonts w:hint="eastAsia"/>
                <w:szCs w:val="21"/>
                <w:lang w:val="en-US" w:eastAsia="zh-CN"/>
              </w:rPr>
              <w:t>10.1</w:t>
            </w:r>
          </w:p>
          <w:p>
            <w:pPr>
              <w:rPr>
                <w:szCs w:val="21"/>
              </w:rPr>
            </w:pPr>
          </w:p>
          <w:p>
            <w:pPr>
              <w:rPr>
                <w:szCs w:val="21"/>
              </w:rPr>
            </w:pPr>
          </w:p>
          <w:p>
            <w:pPr>
              <w:rPr>
                <w:szCs w:val="21"/>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default" w:eastAsia="宋体"/>
                <w:szCs w:val="21"/>
                <w:lang w:val="en-US" w:eastAsia="zh-CN"/>
              </w:rPr>
            </w:pPr>
            <w:r>
              <w:rPr>
                <w:rFonts w:hint="eastAsia"/>
                <w:szCs w:val="21"/>
                <w:lang w:val="en-US" w:eastAsia="zh-CN"/>
              </w:rPr>
              <w:t>10.3</w:t>
            </w:r>
          </w:p>
          <w:p>
            <w:pPr>
              <w:rPr>
                <w:szCs w:val="21"/>
              </w:rPr>
            </w:pPr>
          </w:p>
        </w:tc>
        <w:tc>
          <w:tcPr>
            <w:tcW w:w="10004" w:type="dxa"/>
          </w:tcPr>
          <w:p>
            <w:pPr>
              <w:rPr>
                <w:szCs w:val="21"/>
              </w:rPr>
            </w:pPr>
            <w:r>
              <w:rPr>
                <w:rFonts w:hint="eastAsia"/>
                <w:szCs w:val="21"/>
              </w:rPr>
              <w:t>认受审方名称：南京申瑞电气系统控制有限公司</w:t>
            </w:r>
          </w:p>
          <w:p>
            <w:pPr>
              <w:rPr>
                <w:szCs w:val="21"/>
              </w:rPr>
            </w:pPr>
            <w:r>
              <w:rPr>
                <w:rFonts w:hint="eastAsia"/>
                <w:szCs w:val="21"/>
              </w:rPr>
              <w:t>注册地址：</w:t>
            </w:r>
            <w:bookmarkStart w:id="0" w:name="注册地址"/>
            <w:r>
              <w:rPr>
                <w:szCs w:val="21"/>
              </w:rPr>
              <w:t>南京市江宁区福英路1001号联东U谷2号楼（江宁高新园）</w:t>
            </w:r>
            <w:bookmarkEnd w:id="0"/>
          </w:p>
          <w:p>
            <w:pPr>
              <w:rPr>
                <w:szCs w:val="21"/>
              </w:rPr>
            </w:pPr>
            <w:r>
              <w:rPr>
                <w:rFonts w:hint="eastAsia"/>
                <w:szCs w:val="21"/>
              </w:rPr>
              <w:t>办公、经营地址：</w:t>
            </w:r>
            <w:r>
              <w:rPr>
                <w:szCs w:val="21"/>
              </w:rPr>
              <w:t>南京市江宁区福英路1001号联东U谷2号楼（江宁高新园）</w:t>
            </w:r>
          </w:p>
          <w:p>
            <w:pPr>
              <w:rPr>
                <w:szCs w:val="21"/>
              </w:rPr>
            </w:pPr>
            <w:r>
              <w:rPr>
                <w:rFonts w:hint="eastAsia"/>
                <w:szCs w:val="21"/>
              </w:rPr>
              <w:t>资质确认：营业执照</w:t>
            </w:r>
            <w:r>
              <w:rPr>
                <w:rFonts w:hint="eastAsia"/>
                <w:szCs w:val="21"/>
                <w:lang w:eastAsia="zh-CN"/>
              </w:rPr>
              <w:t>、</w:t>
            </w:r>
            <w:r>
              <w:rPr>
                <w:rFonts w:hint="eastAsia"/>
                <w:szCs w:val="21"/>
                <w:lang w:val="en-US" w:eastAsia="zh-CN"/>
              </w:rPr>
              <w:t>计量器具型式批准证书</w:t>
            </w:r>
            <w:r>
              <w:rPr>
                <w:rFonts w:hint="eastAsia"/>
                <w:szCs w:val="21"/>
              </w:rPr>
              <w:t>真实有效。</w:t>
            </w:r>
          </w:p>
          <w:p>
            <w:pPr>
              <w:rPr>
                <w:szCs w:val="21"/>
              </w:rPr>
            </w:pPr>
            <w:r>
              <w:rPr>
                <w:rFonts w:hint="eastAsia"/>
                <w:szCs w:val="21"/>
              </w:rPr>
              <w:t xml:space="preserve">审核范围：系统集成服务，应用软件的开发服务，GER系列自动化控制设备的开发、生产、技术服务 </w:t>
            </w:r>
          </w:p>
          <w:p>
            <w:pPr>
              <w:rPr>
                <w:rFonts w:hint="eastAsia"/>
                <w:szCs w:val="21"/>
                <w:lang w:val="en-US" w:eastAsia="zh-CN"/>
              </w:rPr>
            </w:pPr>
            <w:r>
              <w:rPr>
                <w:rFonts w:hint="eastAsia"/>
                <w:szCs w:val="21"/>
              </w:rPr>
              <w:t>总经理：</w:t>
            </w:r>
            <w:r>
              <w:rPr>
                <w:rFonts w:hint="eastAsia"/>
                <w:szCs w:val="21"/>
                <w:lang w:val="en-US" w:eastAsia="zh-CN"/>
              </w:rPr>
              <w:t>王丹</w:t>
            </w:r>
            <w:r>
              <w:rPr>
                <w:rFonts w:hint="eastAsia"/>
                <w:szCs w:val="21"/>
              </w:rPr>
              <w:t>，管理者代表：</w:t>
            </w:r>
            <w:r>
              <w:rPr>
                <w:rFonts w:hint="eastAsia"/>
                <w:szCs w:val="21"/>
                <w:lang w:val="en-US" w:eastAsia="zh-CN"/>
              </w:rPr>
              <w:t>张小民</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w:t>
            </w:r>
            <w:r>
              <w:rPr>
                <w:rFonts w:hint="eastAsia" w:asciiTheme="minorEastAsia" w:hAnsiTheme="minorEastAsia" w:eastAsiaTheme="minorEastAsia"/>
                <w:szCs w:val="21"/>
                <w:lang w:val="en-US" w:eastAsia="zh-CN"/>
              </w:rPr>
              <w:t>资质</w:t>
            </w:r>
            <w:r>
              <w:rPr>
                <w:rFonts w:hint="eastAsia" w:asciiTheme="minorEastAsia" w:hAnsiTheme="minorEastAsia" w:eastAsiaTheme="minorEastAsia"/>
                <w:szCs w:val="21"/>
              </w:rPr>
              <w:t>原件真实可信.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顾客投诉情况：未发生</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上级检查情况：未发生</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主要用于投标，未发现违规使用证据</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质量抽查：体系运行期间未进行抽查情况。</w:t>
            </w:r>
          </w:p>
          <w:p>
            <w:pPr>
              <w:rPr>
                <w:rFonts w:hint="eastAsia" w:asciiTheme="minorEastAsia" w:hAnsiTheme="minorEastAsia" w:eastAsiaTheme="minorEastAsia"/>
                <w:szCs w:val="21"/>
              </w:rPr>
            </w:pPr>
            <w:r>
              <w:rPr>
                <w:rFonts w:hint="eastAsia" w:asciiTheme="minorEastAsia" w:hAnsiTheme="minorEastAsia" w:eastAsiaTheme="minorEastAsia"/>
                <w:szCs w:val="21"/>
              </w:rPr>
              <w:t>在体系运行期间未发生重大质量安全事故。</w:t>
            </w:r>
          </w:p>
          <w:p>
            <w:pPr>
              <w:rPr>
                <w:rFonts w:hint="eastAsia" w:asciiTheme="minorEastAsia" w:hAnsiTheme="minorEastAsia" w:eastAsiaTheme="minorEastAsia"/>
                <w:szCs w:val="21"/>
                <w:lang w:val="en-US" w:eastAsia="zh-CN"/>
              </w:rPr>
            </w:pPr>
          </w:p>
          <w:p>
            <w:pPr>
              <w:rPr>
                <w:rFonts w:hint="eastAsia"/>
                <w:szCs w:val="21"/>
                <w:lang w:val="en-US" w:eastAsia="zh-CN"/>
              </w:rPr>
            </w:pPr>
            <w:r>
              <w:rPr>
                <w:rFonts w:hint="eastAsia"/>
                <w:szCs w:val="21"/>
              </w:rPr>
              <w:t>企业200</w:t>
            </w:r>
            <w:r>
              <w:rPr>
                <w:rFonts w:hint="eastAsia"/>
                <w:szCs w:val="21"/>
                <w:lang w:val="en-US" w:eastAsia="zh-CN"/>
              </w:rPr>
              <w:t>0</w:t>
            </w:r>
            <w:r>
              <w:rPr>
                <w:rFonts w:hint="eastAsia"/>
                <w:szCs w:val="21"/>
              </w:rPr>
              <w:t>年</w:t>
            </w:r>
            <w:r>
              <w:rPr>
                <w:rFonts w:hint="eastAsia"/>
                <w:szCs w:val="21"/>
                <w:lang w:val="en-US" w:eastAsia="zh-CN"/>
              </w:rPr>
              <w:t>8</w:t>
            </w:r>
            <w:r>
              <w:rPr>
                <w:rFonts w:hint="eastAsia"/>
                <w:szCs w:val="21"/>
              </w:rPr>
              <w:t>月成立，本次为转机构后初次审核，企业未接受过上级部门检查，企业从事本行业</w:t>
            </w:r>
            <w:r>
              <w:rPr>
                <w:rFonts w:hint="eastAsia"/>
                <w:szCs w:val="21"/>
                <w:lang w:val="en-US" w:eastAsia="zh-CN"/>
              </w:rPr>
              <w:t>近20</w:t>
            </w:r>
            <w:r>
              <w:rPr>
                <w:rFonts w:hint="eastAsia"/>
                <w:szCs w:val="21"/>
              </w:rPr>
              <w:t>年，人员流动性小，企业员工基本均为技术出身，技术上有一定优势，</w:t>
            </w:r>
            <w:r>
              <w:rPr>
                <w:rFonts w:hint="eastAsia"/>
                <w:szCs w:val="21"/>
                <w:lang w:val="en-US" w:eastAsia="zh-CN"/>
              </w:rPr>
              <w:t>有多名高级工程师，</w:t>
            </w:r>
            <w:r>
              <w:rPr>
                <w:rFonts w:hint="eastAsia"/>
                <w:szCs w:val="21"/>
              </w:rPr>
              <w:t>另多年的行业经验让企业积累了一定客户群。</w:t>
            </w:r>
            <w:r>
              <w:rPr>
                <w:rFonts w:hint="eastAsia"/>
                <w:szCs w:val="21"/>
                <w:lang w:val="en-US" w:eastAsia="zh-CN"/>
              </w:rPr>
              <w:t>企业客户群主要为水利方面。</w:t>
            </w:r>
          </w:p>
          <w:p>
            <w:pPr>
              <w:rPr>
                <w:rFonts w:hint="eastAsia"/>
                <w:szCs w:val="21"/>
              </w:rPr>
            </w:pPr>
            <w:r>
              <w:rPr>
                <w:rFonts w:hint="eastAsia"/>
                <w:szCs w:val="21"/>
              </w:rPr>
              <w:t>公司按照标准要求编写了体系文件于20</w:t>
            </w:r>
            <w:r>
              <w:rPr>
                <w:rFonts w:hint="eastAsia"/>
                <w:szCs w:val="21"/>
                <w:lang w:val="en-US" w:eastAsia="zh-CN"/>
              </w:rPr>
              <w:t>17</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8</w:t>
            </w:r>
            <w:r>
              <w:rPr>
                <w:rFonts w:hint="eastAsia"/>
                <w:szCs w:val="21"/>
              </w:rPr>
              <w:t>日修订实施， 管理体系文件包括管理手册、程序文件、作业文件和记录表格等内容，管理手册中包括了管理方针和管理目标，并给出了各级文件的接口。</w:t>
            </w:r>
          </w:p>
          <w:p>
            <w:pPr>
              <w:rPr>
                <w:rFonts w:hint="eastAsia"/>
                <w:szCs w:val="21"/>
              </w:rPr>
            </w:pPr>
            <w:r>
              <w:rPr>
                <w:rFonts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pPr>
              <w:rPr>
                <w:rFonts w:hint="eastAsia"/>
                <w:szCs w:val="21"/>
              </w:rPr>
            </w:pPr>
            <w:r>
              <w:rPr>
                <w:rFonts w:hint="eastAsia"/>
                <w:szCs w:val="21"/>
              </w:rPr>
              <w:t>管理体系范围：南京市江宁区福英路1001号联东U谷2号楼（江宁高新园）</w:t>
            </w:r>
            <w:bookmarkStart w:id="1" w:name="组织名称"/>
            <w:r>
              <w:rPr>
                <w:rFonts w:hint="eastAsia"/>
                <w:szCs w:val="21"/>
              </w:rPr>
              <w:t>南京申瑞电气系统控制有限公司</w:t>
            </w:r>
            <w:bookmarkEnd w:id="1"/>
            <w:bookmarkStart w:id="2" w:name="审核范围"/>
            <w:r>
              <w:rPr>
                <w:rFonts w:hint="eastAsia"/>
                <w:szCs w:val="21"/>
              </w:rPr>
              <w:t>系统集成服务，应用软件的开发服务，GER系列自动化控制设备的开发、生产、技术服务</w:t>
            </w:r>
            <w:bookmarkEnd w:id="2"/>
            <w:r>
              <w:rPr>
                <w:rFonts w:hint="eastAsia"/>
                <w:szCs w:val="21"/>
              </w:rPr>
              <w:t xml:space="preserve"> </w:t>
            </w:r>
          </w:p>
          <w:p>
            <w:pPr>
              <w:rPr>
                <w:rFonts w:hint="eastAsia"/>
                <w:szCs w:val="21"/>
                <w:lang w:val="en-US" w:eastAsia="zh-CN"/>
              </w:rPr>
            </w:pPr>
            <w:r>
              <w:rPr>
                <w:rFonts w:hint="eastAsia"/>
                <w:szCs w:val="21"/>
                <w:lang w:val="en-US" w:eastAsia="zh-CN"/>
              </w:rPr>
              <w:t>不适用条款；无</w:t>
            </w:r>
          </w:p>
          <w:p>
            <w:pPr>
              <w:rPr>
                <w:rFonts w:hint="eastAsia"/>
                <w:szCs w:val="21"/>
                <w:lang w:val="en-US" w:eastAsia="zh-CN"/>
              </w:rPr>
            </w:pPr>
            <w:r>
              <w:rPr>
                <w:rFonts w:hint="eastAsia"/>
                <w:szCs w:val="21"/>
                <w:lang w:val="en-US" w:eastAsia="zh-CN"/>
              </w:rPr>
              <w:t>外包过程：GER系列自动化控制设备生产过程中部件加工</w:t>
            </w:r>
          </w:p>
          <w:p>
            <w:pPr>
              <w:rPr>
                <w:rFonts w:hint="eastAsia"/>
                <w:szCs w:val="21"/>
                <w:lang w:val="en-US" w:eastAsia="zh-CN"/>
              </w:rPr>
            </w:pPr>
          </w:p>
          <w:p>
            <w:pPr>
              <w:rPr>
                <w:rFonts w:hint="eastAsia"/>
                <w:szCs w:val="21"/>
                <w:lang w:val="en-US" w:eastAsia="zh-CN"/>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公司识别并确定了影响公司提供产品和服务能力的利益相关方：客户、员工、供应商等。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管代介绍公司通过投标、合同约定形式了解相关方的需求，然后提供出满足他们要求提供优质产品和完善的服务，目前公司能满足相关方的需求和期望。</w:t>
            </w:r>
          </w:p>
          <w:p>
            <w:pPr>
              <w:rPr>
                <w:rFonts w:hint="eastAsia" w:asciiTheme="minorEastAsia" w:hAnsiTheme="minorEastAsia" w:eastAsiaTheme="minorEastAsia"/>
                <w:szCs w:val="21"/>
              </w:rPr>
            </w:pPr>
            <w:r>
              <w:rPr>
                <w:rFonts w:hint="eastAsia" w:asciiTheme="minorEastAsia" w:hAnsiTheme="minorEastAsia" w:eastAsiaTheme="minorEastAsia"/>
                <w:szCs w:val="21"/>
              </w:rPr>
              <w:t>相关方进行监视和评审的方式方法：公司通过走访、会议、上级文件、标准和规范的获取等方式对相关方的信息进行监视和评审</w:t>
            </w:r>
          </w:p>
          <w:p>
            <w:pPr>
              <w:rPr>
                <w:rFonts w:hint="eastAsia" w:asciiTheme="minorEastAsia" w:hAnsiTheme="minorEastAsia" w:eastAsiaTheme="minorEastAsia"/>
                <w:szCs w:val="21"/>
              </w:rPr>
            </w:pPr>
          </w:p>
          <w:p>
            <w:pPr>
              <w:rPr>
                <w:rFonts w:hint="eastAsia" w:asciiTheme="minorEastAsia" w:hAnsiTheme="minorEastAsia" w:eastAsiaTheme="minorEastAsia"/>
                <w:szCs w:val="21"/>
              </w:rPr>
            </w:pPr>
          </w:p>
          <w:p>
            <w:pPr>
              <w:rPr>
                <w:rFonts w:hint="eastAsia"/>
                <w:szCs w:val="21"/>
              </w:rPr>
            </w:pPr>
            <w:r>
              <w:rPr>
                <w:rFonts w:hint="eastAsia"/>
                <w:szCs w:val="21"/>
              </w:rPr>
              <w:t>公司编制了岗位职责与任职要求，明确了总经理的主要职责包括：</w:t>
            </w:r>
          </w:p>
          <w:p>
            <w:pPr>
              <w:rPr>
                <w:rFonts w:hint="eastAsia"/>
                <w:szCs w:val="21"/>
              </w:rPr>
            </w:pPr>
            <w:r>
              <w:rPr>
                <w:rFonts w:hint="eastAsia"/>
                <w:szCs w:val="21"/>
              </w:rPr>
              <w:t>负责贯彻国家有关的质量政策和法规，对公司产品质量负全责；</w:t>
            </w:r>
          </w:p>
          <w:p>
            <w:pPr>
              <w:rPr>
                <w:rFonts w:hint="eastAsia"/>
                <w:szCs w:val="21"/>
              </w:rPr>
            </w:pPr>
            <w:r>
              <w:rPr>
                <w:rFonts w:hint="eastAsia"/>
                <w:szCs w:val="21"/>
              </w:rPr>
              <w:t>确定本公司质量方针和质量目标，以增强顾客满意为目标，确保关注顾客要求；</w:t>
            </w:r>
          </w:p>
          <w:p>
            <w:pPr>
              <w:rPr>
                <w:rFonts w:hint="eastAsia"/>
                <w:szCs w:val="21"/>
              </w:rPr>
            </w:pPr>
            <w:r>
              <w:rPr>
                <w:rFonts w:hint="eastAsia"/>
                <w:szCs w:val="21"/>
              </w:rPr>
              <w:t>策划、建立和实施质量管理体系，并持续改进其有效性；</w:t>
            </w:r>
          </w:p>
          <w:p>
            <w:pPr>
              <w:rPr>
                <w:rFonts w:hint="eastAsia"/>
                <w:szCs w:val="21"/>
              </w:rPr>
            </w:pPr>
            <w:r>
              <w:rPr>
                <w:rFonts w:hint="eastAsia"/>
                <w:szCs w:val="21"/>
              </w:rPr>
              <w:t>明确各部门的职责和权限，确保得到内部沟通；</w:t>
            </w:r>
          </w:p>
          <w:p>
            <w:pPr>
              <w:rPr>
                <w:rFonts w:hint="eastAsia"/>
                <w:szCs w:val="21"/>
              </w:rPr>
            </w:pPr>
            <w:r>
              <w:rPr>
                <w:rFonts w:hint="eastAsia"/>
                <w:szCs w:val="21"/>
              </w:rPr>
              <w:t>确保建立、实施和改进质量管理体系有关的必要资源，创造使全体员工能够充分参与实现质量目标的工作环境；</w:t>
            </w:r>
          </w:p>
          <w:p>
            <w:pPr>
              <w:rPr>
                <w:rFonts w:hint="eastAsia"/>
                <w:szCs w:val="21"/>
              </w:rPr>
            </w:pPr>
            <w:r>
              <w:rPr>
                <w:rFonts w:hint="eastAsia"/>
                <w:szCs w:val="21"/>
              </w:rPr>
              <w:t>组织管理评审；</w:t>
            </w:r>
          </w:p>
          <w:p>
            <w:pPr>
              <w:rPr>
                <w:rFonts w:hint="eastAsia"/>
                <w:szCs w:val="21"/>
              </w:rPr>
            </w:pPr>
            <w:r>
              <w:rPr>
                <w:rFonts w:hint="eastAsia"/>
                <w:szCs w:val="21"/>
              </w:rPr>
              <w:t>负责批准质量手册等</w:t>
            </w:r>
          </w:p>
          <w:p>
            <w:pPr>
              <w:rPr>
                <w:rFonts w:hint="eastAsia"/>
                <w:szCs w:val="21"/>
              </w:rPr>
            </w:pPr>
            <w:r>
              <w:rPr>
                <w:rFonts w:hint="eastAsia"/>
                <w:szCs w:val="21"/>
              </w:rPr>
              <w:t>企业最高管理者以顾客为关注焦点和承诺内部有通过以下方面证实：确定、理解并持续满足顾客要求以及适用的法律法规要求； 确定和应对能够影响产品、服务符合性以及增强顾客满意能力的风险和机遇； 始终致力于增强顾客满意。</w:t>
            </w:r>
          </w:p>
          <w:p>
            <w:pPr>
              <w:rPr>
                <w:rFonts w:hint="eastAsia"/>
                <w:szCs w:val="21"/>
              </w:rPr>
            </w:pPr>
            <w:r>
              <w:rPr>
                <w:rFonts w:hint="eastAsia"/>
                <w:szCs w:val="21"/>
              </w:rPr>
              <w:t>质量方针“各尽其职，确保每一件产品的质量；合力进取，满足每一位顾客的需求”。方针已批准实施，基本符合公司现状，公司通过培训等形式向员工宣传质量方针。</w:t>
            </w:r>
          </w:p>
          <w:p>
            <w:pPr>
              <w:rPr>
                <w:rFonts w:hint="eastAsia"/>
                <w:szCs w:val="21"/>
                <w:lang w:eastAsia="zh-CN"/>
              </w:rPr>
            </w:pPr>
            <w:r>
              <w:rPr>
                <w:rFonts w:hint="eastAsia"/>
                <w:szCs w:val="21"/>
              </w:rPr>
              <w:t>公司的质量目标</w:t>
            </w:r>
            <w:r>
              <w:rPr>
                <w:rFonts w:hint="eastAsia"/>
                <w:szCs w:val="21"/>
                <w:lang w:eastAsia="zh-CN"/>
              </w:rPr>
              <w:t>：产品交验合格率达100％，顾客满意率达100％，持续改进完成率100％，全面开拓市场，创建申瑞品牌</w:t>
            </w:r>
          </w:p>
          <w:p>
            <w:pPr>
              <w:rPr>
                <w:rFonts w:hint="eastAsia"/>
                <w:szCs w:val="21"/>
              </w:rPr>
            </w:pPr>
            <w:r>
              <w:rPr>
                <w:rFonts w:hint="eastAsia"/>
                <w:szCs w:val="21"/>
              </w:rPr>
              <w:t>已分解到相关职能部门.</w:t>
            </w:r>
          </w:p>
          <w:p>
            <w:pPr>
              <w:rPr>
                <w:szCs w:val="21"/>
              </w:rPr>
            </w:pPr>
          </w:p>
          <w:p>
            <w:pPr>
              <w:rPr>
                <w:szCs w:val="21"/>
              </w:rPr>
            </w:pPr>
            <w:r>
              <w:rPr>
                <w:rFonts w:hint="eastAsia"/>
                <w:szCs w:val="21"/>
              </w:rPr>
              <w:t>企业有对风险和机遇的措施进行了识别和控制：</w:t>
            </w:r>
          </w:p>
          <w:p>
            <w:pPr>
              <w:rPr>
                <w:szCs w:val="21"/>
              </w:rPr>
            </w:pPr>
            <w:r>
              <w:rPr>
                <w:rFonts w:hint="eastAsia"/>
                <w:szCs w:val="21"/>
              </w:rPr>
              <w:t>风险、机遇</w:t>
            </w:r>
            <w:r>
              <w:rPr>
                <w:rFonts w:hint="eastAsia"/>
                <w:szCs w:val="21"/>
                <w:lang w:val="en-US" w:eastAsia="zh-CN"/>
              </w:rPr>
              <w:t>未</w:t>
            </w:r>
            <w:r>
              <w:rPr>
                <w:rFonts w:hint="eastAsia"/>
                <w:szCs w:val="21"/>
              </w:rPr>
              <w:t>识别。</w:t>
            </w:r>
          </w:p>
          <w:p>
            <w:pPr>
              <w:rPr>
                <w:szCs w:val="21"/>
              </w:rPr>
            </w:pPr>
          </w:p>
          <w:p>
            <w:pPr>
              <w:rPr>
                <w:rFonts w:hint="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公司经营场所在公司办公楼内进行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共5层，面积共2500余平米</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系统集成</w:t>
            </w:r>
            <w:r>
              <w:rPr>
                <w:rFonts w:hint="eastAsia" w:asciiTheme="minorEastAsia" w:hAnsiTheme="minorEastAsia" w:eastAsiaTheme="minorEastAsia"/>
                <w:szCs w:val="21"/>
              </w:rPr>
              <w:t>项目在客户现场进行</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现主要工作人员2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人，巡视项目开发现场，配备了电动螺丝刀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电烙铁</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手电钻</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交流接触调压器</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手动试压泵</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换能器压力试验装置</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多功能试验水槽</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电动拖车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电脑、打印机等设备及带表卡尺、干湿球温湿度计、钢卷尺、钢直尺、工作用玻璃液体温度计、激光光学经纬度仪、绝缘电阻表、耐压测试仪、内径千分尺、数字万用表、压力表等检测设备</w:t>
            </w:r>
            <w:r>
              <w:rPr>
                <w:rFonts w:hint="eastAsia" w:asciiTheme="minorEastAsia" w:hAnsiTheme="minorEastAsia" w:eastAsiaTheme="minorEastAsia"/>
                <w:szCs w:val="21"/>
              </w:rPr>
              <w:t>。</w:t>
            </w:r>
          </w:p>
          <w:p>
            <w:pPr>
              <w:rPr>
                <w:szCs w:val="21"/>
              </w:rPr>
            </w:pPr>
            <w:r>
              <w:rPr>
                <w:rFonts w:hint="eastAsia" w:asciiTheme="minorEastAsia" w:hAnsiTheme="minorEastAsia" w:eastAsiaTheme="minorEastAsia"/>
                <w:szCs w:val="21"/>
              </w:rPr>
              <w:t>总经理对资源的配备比较重视，人力资源配备和工作环境等均可满足体系运行需要。</w:t>
            </w:r>
          </w:p>
          <w:p>
            <w:pPr>
              <w:rPr>
                <w:rFonts w:hint="eastAsia"/>
                <w:szCs w:val="21"/>
              </w:rPr>
            </w:pPr>
          </w:p>
          <w:p>
            <w:pPr>
              <w:rPr>
                <w:rFonts w:hint="eastAsia"/>
                <w:szCs w:val="21"/>
              </w:rPr>
            </w:pPr>
            <w:r>
              <w:rPr>
                <w:rFonts w:hint="eastAsia"/>
                <w:szCs w:val="21"/>
              </w:rPr>
              <w:t xml:space="preserve">系统集成项目中所需要检测设备主要为测线器、卷尺、万用表等。 </w:t>
            </w:r>
          </w:p>
          <w:p>
            <w:pPr>
              <w:rPr>
                <w:rFonts w:hint="eastAsia"/>
                <w:szCs w:val="21"/>
                <w:lang w:val="en-US" w:eastAsia="zh-CN"/>
              </w:rPr>
            </w:pPr>
            <w:r>
              <w:rPr>
                <w:rFonts w:hint="eastAsia"/>
                <w:szCs w:val="21"/>
                <w:lang w:val="en-US" w:eastAsia="zh-CN"/>
              </w:rPr>
              <w:t>生产、质检过程所用监视测量设备为：有带表卡尺、干湿球温湿度计、钢卷尺、钢直尺、工作用玻璃液体温度计、激光光学经纬度仪、绝缘电阻表、耐压测试仪、内径千分尺、数字万用表、压力表等计量器具.</w:t>
            </w:r>
          </w:p>
          <w:p>
            <w:pPr>
              <w:rPr>
                <w:rFonts w:hint="eastAsia"/>
                <w:szCs w:val="21"/>
                <w:lang w:val="en-US" w:eastAsia="zh-CN"/>
              </w:rPr>
            </w:pPr>
            <w:r>
              <w:rPr>
                <w:rFonts w:hint="eastAsia"/>
                <w:szCs w:val="21"/>
                <w:lang w:val="en-US" w:eastAsia="zh-CN"/>
              </w:rPr>
              <w:t>提供了所有计量器具的检定证书，符合要求。</w:t>
            </w:r>
          </w:p>
          <w:p>
            <w:pPr>
              <w:rPr>
                <w:rFonts w:hint="eastAsia"/>
                <w:szCs w:val="21"/>
              </w:rPr>
            </w:pPr>
            <w:r>
              <w:rPr>
                <w:rFonts w:hint="eastAsia"/>
                <w:szCs w:val="21"/>
              </w:rPr>
              <w:t>公司产品中的软件开发过程中涉及的监视和测量工具主要是由公司软件人员编制的测试用软件,可验证软件符合性。询问部门负责人称，对于测试软件在编制完成后及使用前均进行了验证确认，分别对测试软件的适用性、内容等进行了确认，经验证确认表格的内容清晰、格式完整，能够达到对软件开发进行监视和测量的目的。经过现场查看及与负责人交流得知，公司暂无购买的其他计算机软件用于规定要求的监视和测量</w:t>
            </w:r>
          </w:p>
          <w:p>
            <w:pPr>
              <w:rPr>
                <w:rFonts w:hint="eastAsia"/>
                <w:szCs w:val="21"/>
              </w:rPr>
            </w:pPr>
          </w:p>
          <w:p>
            <w:pPr>
              <w:rPr>
                <w:szCs w:val="21"/>
              </w:rPr>
            </w:pPr>
            <w:r>
              <w:rPr>
                <w:rFonts w:hint="eastAsia"/>
                <w:szCs w:val="21"/>
              </w:rPr>
              <w:t>企业主要通过以下措施实施内部、外部的信息交流和信息沟通：</w:t>
            </w:r>
          </w:p>
          <w:p>
            <w:pPr>
              <w:rPr>
                <w:szCs w:val="21"/>
              </w:rPr>
            </w:pPr>
            <w:r>
              <w:rPr>
                <w:rFonts w:hint="eastAsia"/>
                <w:szCs w:val="21"/>
              </w:rPr>
              <w:t>1）内部沟通：a)通过各种列会传达、通报质量管理情况（如工作例会、经营会议等)；b)各部门内部会议等；c)内部文件的学习和传递；d)公司宣传栏等方式。</w:t>
            </w:r>
          </w:p>
          <w:p>
            <w:pPr>
              <w:rPr>
                <w:szCs w:val="21"/>
              </w:rPr>
            </w:pPr>
            <w:r>
              <w:rPr>
                <w:rFonts w:hint="eastAsia"/>
                <w:szCs w:val="21"/>
              </w:rPr>
              <w:t>2）外部沟通</w:t>
            </w:r>
            <w:r>
              <w:rPr>
                <w:rFonts w:hint="eastAsia"/>
                <w:szCs w:val="21"/>
                <w:lang w:eastAsia="zh-CN"/>
              </w:rPr>
              <w:t>：通过</w:t>
            </w:r>
            <w:r>
              <w:rPr>
                <w:rFonts w:hint="eastAsia"/>
                <w:szCs w:val="21"/>
              </w:rPr>
              <w:t>电话</w:t>
            </w:r>
            <w:r>
              <w:rPr>
                <w:rFonts w:hint="eastAsia"/>
                <w:szCs w:val="21"/>
                <w:lang w:eastAsia="zh-CN"/>
              </w:rPr>
              <w:t>、</w:t>
            </w:r>
            <w:r>
              <w:rPr>
                <w:rFonts w:hint="eastAsia"/>
                <w:szCs w:val="21"/>
              </w:rPr>
              <w:t>微信</w:t>
            </w:r>
            <w:r>
              <w:rPr>
                <w:rFonts w:hint="eastAsia"/>
                <w:szCs w:val="21"/>
                <w:lang w:eastAsia="zh-CN"/>
              </w:rPr>
              <w:t>、</w:t>
            </w:r>
            <w:r>
              <w:rPr>
                <w:rFonts w:hint="eastAsia"/>
                <w:szCs w:val="21"/>
              </w:rPr>
              <w:t>邮箱a)与供方沟通采购产品信息，产品质量和交货信息等；b)与顾客沟通新产品设计开发信息、产品质量、交付情况和服务方面等；c)与当地政府主管部门进行交流沟通。</w:t>
            </w:r>
          </w:p>
          <w:p>
            <w:pPr>
              <w:rPr>
                <w:szCs w:val="21"/>
              </w:rPr>
            </w:pPr>
            <w:r>
              <w:rPr>
                <w:rFonts w:hint="eastAsia"/>
                <w:szCs w:val="21"/>
              </w:rPr>
              <w:t>内外部信息交流/沟通方式可行、有效。</w:t>
            </w:r>
          </w:p>
          <w:p>
            <w:pPr>
              <w:rPr>
                <w:rFonts w:hint="eastAsia"/>
                <w:szCs w:val="21"/>
              </w:rPr>
            </w:pPr>
            <w:r>
              <w:rPr>
                <w:rFonts w:hint="eastAsia"/>
                <w:szCs w:val="21"/>
              </w:rPr>
              <w:t>公司沟通机制已经建立，基本有效。</w:t>
            </w:r>
          </w:p>
          <w:p>
            <w:pPr>
              <w:rPr>
                <w:rFonts w:hint="eastAsia"/>
                <w:szCs w:val="21"/>
              </w:rPr>
            </w:pPr>
            <w:r>
              <w:rPr>
                <w:rFonts w:hint="eastAsia"/>
                <w:szCs w:val="21"/>
              </w:rPr>
              <w:t>尚未发生因交流、沟通不畅而导致体系运行受阻现象影响。</w:t>
            </w:r>
          </w:p>
          <w:p>
            <w:pPr>
              <w:rPr>
                <w:rFonts w:hint="eastAsia"/>
                <w:szCs w:val="21"/>
              </w:rPr>
            </w:pPr>
          </w:p>
          <w:p>
            <w:pPr>
              <w:rPr>
                <w:rFonts w:hint="eastAsia"/>
                <w:szCs w:val="21"/>
                <w:lang w:val="en-US" w:eastAsia="zh-CN"/>
              </w:rPr>
            </w:pPr>
            <w:r>
              <w:rPr>
                <w:rFonts w:hint="eastAsia"/>
                <w:szCs w:val="21"/>
                <w:lang w:val="en-US" w:eastAsia="zh-CN"/>
              </w:rPr>
              <w:t>抽销售、采购合同，采购检验记录，符合要求，具体二阶段审核</w:t>
            </w:r>
          </w:p>
          <w:p>
            <w:pPr>
              <w:rPr>
                <w:rFonts w:hint="default"/>
                <w:szCs w:val="21"/>
                <w:lang w:val="en-US" w:eastAsia="zh-CN"/>
              </w:rPr>
            </w:pPr>
          </w:p>
          <w:p>
            <w:pPr>
              <w:rPr>
                <w:rFonts w:hint="default"/>
                <w:szCs w:val="21"/>
                <w:lang w:val="en-US" w:eastAsia="zh-CN"/>
              </w:rPr>
            </w:pPr>
          </w:p>
          <w:p>
            <w:pPr>
              <w:rPr>
                <w:rFonts w:hint="default"/>
                <w:szCs w:val="21"/>
                <w:lang w:val="en-US" w:eastAsia="zh-CN"/>
              </w:rPr>
            </w:pPr>
            <w:r>
              <w:rPr>
                <w:rFonts w:hint="default"/>
                <w:szCs w:val="21"/>
                <w:lang w:val="en-US" w:eastAsia="zh-CN"/>
              </w:rPr>
              <w:t>公司针对服务的特点，进行了如下策划：</w:t>
            </w:r>
          </w:p>
          <w:p>
            <w:pPr>
              <w:rPr>
                <w:rFonts w:hint="default"/>
                <w:szCs w:val="21"/>
                <w:lang w:val="en-US" w:eastAsia="zh-CN"/>
              </w:rPr>
            </w:pPr>
            <w:r>
              <w:rPr>
                <w:rFonts w:hint="default"/>
                <w:szCs w:val="21"/>
                <w:lang w:val="en-US" w:eastAsia="zh-CN"/>
              </w:rPr>
              <w:t>系统集成项目流程：签订合同—确定需求—方案策划—设计开发—设备类采购—设备进场验收—系统安装调试—客户培训—客户验收</w:t>
            </w:r>
          </w:p>
          <w:p>
            <w:pPr>
              <w:rPr>
                <w:rFonts w:hint="default"/>
                <w:szCs w:val="21"/>
                <w:lang w:val="en-US" w:eastAsia="zh-CN"/>
              </w:rPr>
            </w:pPr>
            <w:r>
              <w:rPr>
                <w:rFonts w:hint="default"/>
                <w:szCs w:val="21"/>
                <w:lang w:val="en-US" w:eastAsia="zh-CN"/>
              </w:rPr>
              <w:t>生产过程：部件委托加工--组装（机箱显示面板安装---功能模件安装----机箱背板安装---装置固定件系统紧固）→测试→交付→技术服务（客户要求→问题解决→客户确认）</w:t>
            </w:r>
          </w:p>
          <w:p>
            <w:pPr>
              <w:rPr>
                <w:rFonts w:hint="default"/>
                <w:szCs w:val="21"/>
                <w:lang w:val="en-US" w:eastAsia="zh-CN"/>
              </w:rPr>
            </w:pPr>
            <w:r>
              <w:rPr>
                <w:rFonts w:hint="default"/>
                <w:szCs w:val="21"/>
                <w:lang w:val="en-US" w:eastAsia="zh-CN"/>
              </w:rPr>
              <w:t>2、确定了 “设备调试、系统测试”过程为关键过程。PCB板焊接、技术服务过程为需确认过程。</w:t>
            </w:r>
          </w:p>
          <w:p>
            <w:pPr>
              <w:rPr>
                <w:rFonts w:hint="default"/>
                <w:szCs w:val="21"/>
                <w:lang w:val="en-US" w:eastAsia="zh-CN"/>
              </w:rPr>
            </w:pPr>
            <w:r>
              <w:rPr>
                <w:rFonts w:hint="default"/>
                <w:szCs w:val="21"/>
                <w:lang w:val="en-US" w:eastAsia="zh-CN"/>
              </w:rPr>
              <w:t>3、确定了相应的质量目标：目标基本合理、可测量、可达到。</w:t>
            </w:r>
          </w:p>
          <w:p>
            <w:pPr>
              <w:rPr>
                <w:rFonts w:hint="default"/>
                <w:szCs w:val="21"/>
                <w:lang w:val="en-US" w:eastAsia="zh-CN"/>
              </w:rPr>
            </w:pPr>
            <w:r>
              <w:rPr>
                <w:rFonts w:hint="default"/>
                <w:szCs w:val="21"/>
                <w:lang w:val="en-US" w:eastAsia="zh-CN"/>
              </w:rPr>
              <w:t xml:space="preserve">4、识别了规范和接收和放行准则：产系统集成项目符合《合同法》、GB50311-2016《综合布线系统工程设计规范》GB50312-2016《综合布线系统工程验收规范》GB 16836-2003量度继电器和保护装置安全设计的一般要求GB/T 2887-2000电子计算机通用规范GB/T 9361－1988计算站场地安全要求GB/T 7261-2000继电器及继电保护装置基本试验方法GB/T 11287-2000电气继电器　第21部分：量度继电器和保护装置的振动、冲击、碰撞和地震试验   第一篇：振动试验(正弦)（idt IEC60255-21-1：1988）GB/T 14537-1993量度继电器和保护装置的冲击和碰撞试验（idt IEC60255-21-1：1988）GB/T 14598.9-2002电气继电器第22部分：量度继电器和保护装置的电气骚扰试验、GB/T20157-2006《信息技术 软件维护》GER9000型多声路超声波流量计Q/320115SRDK01-2015  CJ/T 122-2000超声多普勒流量计CJ/T 3063-1997给排水用超声流量计(传播速度差法)GB/T 18940-2003封闭管道中气体流量的测量 涡轮流量计等国家法律法规及标准要求。《技术方案》中写明施工要点及作业要求，通了《设计开发计划书》《设备安装调试记录》等记录。 </w:t>
            </w:r>
          </w:p>
          <w:p>
            <w:pPr>
              <w:rPr>
                <w:rFonts w:hint="default"/>
                <w:szCs w:val="21"/>
                <w:lang w:val="en-US" w:eastAsia="zh-CN"/>
              </w:rPr>
            </w:pPr>
            <w:r>
              <w:rPr>
                <w:rFonts w:hint="default"/>
                <w:szCs w:val="21"/>
                <w:lang w:val="en-US" w:eastAsia="zh-CN"/>
              </w:rPr>
              <w:t>5、服务场所：办公面积1000余平方米，电脑台式机、打印机、传真机、笔记本电脑、电钻等设备设施，基本满足服务需要，资源满足。</w:t>
            </w:r>
          </w:p>
          <w:p>
            <w:pPr>
              <w:rPr>
                <w:rFonts w:hint="default"/>
                <w:szCs w:val="21"/>
                <w:lang w:val="en-US" w:eastAsia="zh-CN"/>
              </w:rPr>
            </w:pPr>
            <w:r>
              <w:rPr>
                <w:rFonts w:hint="default"/>
                <w:szCs w:val="21"/>
                <w:lang w:val="en-US" w:eastAsia="zh-CN"/>
              </w:rPr>
              <w:t>6、通过识别与评价对公司目标和战略方向相关，影响其实现质量管理体系预期结果的各种内外部环境因素，有效应对风险和机遇。</w:t>
            </w:r>
          </w:p>
          <w:p>
            <w:pPr>
              <w:rPr>
                <w:rFonts w:hint="default"/>
                <w:szCs w:val="21"/>
                <w:lang w:val="en-US" w:eastAsia="zh-CN"/>
              </w:rPr>
            </w:pPr>
            <w:r>
              <w:rPr>
                <w:rFonts w:hint="default"/>
                <w:szCs w:val="21"/>
                <w:lang w:val="en-US" w:eastAsia="zh-CN"/>
              </w:rPr>
              <w:t>7、外包过程：GER系列自动化控制设备生产过程中部件加工。</w:t>
            </w:r>
          </w:p>
          <w:p>
            <w:pPr>
              <w:rPr>
                <w:rFonts w:hint="default"/>
                <w:szCs w:val="21"/>
                <w:lang w:val="en-US" w:eastAsia="zh-CN"/>
              </w:rPr>
            </w:pPr>
            <w:r>
              <w:rPr>
                <w:rFonts w:hint="default"/>
                <w:szCs w:val="21"/>
                <w:lang w:val="en-US" w:eastAsia="zh-CN"/>
              </w:rPr>
              <w:t>策划适合组织体系运行需要，未发生更改，策划情况符合标准要求。产品实现策划的结果与QMS其他过程的要求基本一致。</w:t>
            </w:r>
          </w:p>
          <w:p>
            <w:pPr>
              <w:rPr>
                <w:rFonts w:hint="default"/>
                <w:szCs w:val="21"/>
                <w:lang w:val="en-US" w:eastAsia="zh-CN"/>
              </w:rPr>
            </w:pPr>
          </w:p>
          <w:p>
            <w:pPr>
              <w:rPr>
                <w:rFonts w:hint="default"/>
                <w:szCs w:val="21"/>
                <w:lang w:val="en-US" w:eastAsia="zh-CN"/>
              </w:rPr>
            </w:pPr>
            <w:r>
              <w:rPr>
                <w:rFonts w:hint="default"/>
                <w:szCs w:val="21"/>
                <w:lang w:val="en-US" w:eastAsia="zh-CN"/>
              </w:rPr>
              <w:t>公司针对服务的特点进行了如下策划：</w:t>
            </w:r>
          </w:p>
          <w:p>
            <w:pPr>
              <w:rPr>
                <w:rFonts w:hint="default"/>
                <w:szCs w:val="21"/>
                <w:lang w:val="en-US" w:eastAsia="zh-CN"/>
              </w:rPr>
            </w:pPr>
            <w:r>
              <w:rPr>
                <w:rFonts w:hint="default"/>
                <w:szCs w:val="21"/>
                <w:lang w:val="en-US" w:eastAsia="zh-CN"/>
              </w:rPr>
              <w:t>一、策划了服务流程：</w:t>
            </w:r>
          </w:p>
          <w:p>
            <w:pPr>
              <w:rPr>
                <w:rFonts w:hint="default"/>
                <w:szCs w:val="21"/>
                <w:lang w:val="en-US" w:eastAsia="zh-CN"/>
              </w:rPr>
            </w:pPr>
            <w:r>
              <w:rPr>
                <w:rFonts w:hint="default"/>
                <w:szCs w:val="21"/>
                <w:lang w:val="en-US" w:eastAsia="zh-CN"/>
              </w:rPr>
              <w:t>1、产品研发：立项→制定开发任务书 →编制开发方案 →设计开发（软件、结构、电路）→部件委托加工</w:t>
            </w:r>
          </w:p>
          <w:p>
            <w:pPr>
              <w:rPr>
                <w:rFonts w:hint="default"/>
                <w:szCs w:val="21"/>
                <w:lang w:val="en-US" w:eastAsia="zh-CN"/>
              </w:rPr>
            </w:pPr>
            <w:r>
              <w:rPr>
                <w:rFonts w:hint="default"/>
                <w:szCs w:val="21"/>
                <w:lang w:val="en-US" w:eastAsia="zh-CN"/>
              </w:rPr>
              <w:t>--验收</w:t>
            </w:r>
          </w:p>
          <w:p>
            <w:pPr>
              <w:rPr>
                <w:rFonts w:hint="default"/>
                <w:szCs w:val="21"/>
                <w:lang w:val="en-US" w:eastAsia="zh-CN"/>
              </w:rPr>
            </w:pPr>
            <w:r>
              <w:rPr>
                <w:rFonts w:hint="default"/>
                <w:szCs w:val="21"/>
                <w:lang w:val="en-US" w:eastAsia="zh-CN"/>
              </w:rPr>
              <w:t>软件开发流程：立项→制定开发任务书 →编制开发方案 → 编码→测试 →验收 → 售后</w:t>
            </w:r>
          </w:p>
          <w:p>
            <w:pPr>
              <w:rPr>
                <w:rFonts w:hint="default"/>
                <w:szCs w:val="21"/>
                <w:lang w:val="en-US" w:eastAsia="zh-CN"/>
              </w:rPr>
            </w:pPr>
            <w:r>
              <w:rPr>
                <w:rFonts w:hint="default"/>
                <w:szCs w:val="21"/>
                <w:lang w:val="en-US" w:eastAsia="zh-CN"/>
              </w:rPr>
              <w:t>系统集成项目流程：签订合同—确定需求—方案策划—设计开发—设备类采购—设备进场验收—系统安装调试—客户培训—客户验收</w:t>
            </w:r>
          </w:p>
          <w:p>
            <w:pPr>
              <w:rPr>
                <w:rFonts w:hint="default"/>
                <w:szCs w:val="21"/>
                <w:lang w:val="en-US" w:eastAsia="zh-CN"/>
              </w:rPr>
            </w:pPr>
            <w:r>
              <w:rPr>
                <w:rFonts w:hint="default"/>
                <w:szCs w:val="21"/>
                <w:lang w:val="en-US" w:eastAsia="zh-CN"/>
              </w:rPr>
              <w:t>对质量目标进行了策划， 目标基本合理、可测量、可达到。</w:t>
            </w:r>
          </w:p>
          <w:p>
            <w:pPr>
              <w:rPr>
                <w:rFonts w:hint="default"/>
                <w:szCs w:val="21"/>
                <w:lang w:val="en-US" w:eastAsia="zh-CN"/>
              </w:rPr>
            </w:pPr>
            <w:r>
              <w:rPr>
                <w:rFonts w:hint="default"/>
                <w:szCs w:val="21"/>
                <w:lang w:val="en-US" w:eastAsia="zh-CN"/>
              </w:rPr>
              <w:t xml:space="preserve">三、策划了相关文件：产品实现过程符合《中华人民共和国著作权法》《中华人民共和国合同法》《中华人民共和国消费者权益保护法》 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网络基础安全技术要求》GB/T 7261-2000继电器及继电保护装置基本试验方法GB/T 11287-2000电气继电器　第21部分：量度继电器和保护装置的振动、冲击、碰撞和地震试验   第一篇：振动试验(正弦)（idt IEC60255-21-1：1988）GB/T 14537-1993量度继电器和保护装置的冲击和碰撞试验（idt IEC60255-21-1：1988）GB/T 14598.9-2002电气继电器第22部分：量度继电器和保护装置的电气骚扰试验 GER9000型多声路超声波流量计Q/320115SRDK01-2015  CJ/T 122-2000超声多普勒流量计CJ/T 3063-1997给排水用超声流量计(传播速度差法)GB/T 18940-2003封闭管道中气体流量的测量 涡轮流量计等作业指导书和《设计开发计划书》等记录。 </w:t>
            </w:r>
          </w:p>
          <w:p>
            <w:pPr>
              <w:rPr>
                <w:rFonts w:hint="default"/>
                <w:szCs w:val="21"/>
                <w:lang w:val="en-US" w:eastAsia="zh-CN"/>
              </w:rPr>
            </w:pPr>
            <w:r>
              <w:rPr>
                <w:rFonts w:hint="default"/>
                <w:szCs w:val="21"/>
                <w:lang w:val="en-US" w:eastAsia="zh-CN"/>
              </w:rPr>
              <w:t xml:space="preserve">四、产品项目通过测试和验收来对产品实现过程进行检测。项目实施过程中由目负责人组织进行测试/检查，项目完成后由客户进行验收，符合要求。 </w:t>
            </w:r>
          </w:p>
          <w:p>
            <w:pPr>
              <w:rPr>
                <w:rFonts w:hint="default"/>
                <w:szCs w:val="21"/>
                <w:lang w:val="en-US" w:eastAsia="zh-CN"/>
              </w:rPr>
            </w:pPr>
            <w:r>
              <w:rPr>
                <w:rFonts w:hint="default"/>
                <w:szCs w:val="21"/>
                <w:lang w:val="en-US" w:eastAsia="zh-CN"/>
              </w:rPr>
              <w:t>五、服务场所：测试在办公楼内进行，电脑台式机、打印机、传真机等设备设施，基本满足工作需要。资源基本满足。</w:t>
            </w:r>
          </w:p>
          <w:p>
            <w:pPr>
              <w:rPr>
                <w:rFonts w:hint="default"/>
                <w:szCs w:val="21"/>
                <w:lang w:val="en-US" w:eastAsia="zh-CN"/>
              </w:rPr>
            </w:pPr>
            <w:r>
              <w:rPr>
                <w:rFonts w:hint="default"/>
                <w:szCs w:val="21"/>
                <w:lang w:val="en-US" w:eastAsia="zh-CN"/>
              </w:rPr>
              <w:t>六、通过识别与评价对公司目标和战略方向相关，影响其实现质量管理体系预期结果的各种内外部环境因素，有效应对风险和机遇。</w:t>
            </w:r>
          </w:p>
          <w:p>
            <w:pPr>
              <w:rPr>
                <w:rFonts w:hint="default"/>
                <w:szCs w:val="21"/>
                <w:lang w:val="en-US" w:eastAsia="zh-CN"/>
              </w:rPr>
            </w:pPr>
            <w:r>
              <w:rPr>
                <w:rFonts w:hint="default"/>
                <w:szCs w:val="21"/>
                <w:lang w:val="en-US" w:eastAsia="zh-CN"/>
              </w:rPr>
              <w:t>七、GER系列自动化控制设备生产过程中部件加工外包。</w:t>
            </w:r>
          </w:p>
          <w:p>
            <w:pPr>
              <w:rPr>
                <w:rFonts w:hint="default"/>
                <w:szCs w:val="21"/>
                <w:lang w:val="en-US" w:eastAsia="zh-CN"/>
              </w:rPr>
            </w:pPr>
            <w:r>
              <w:rPr>
                <w:rFonts w:hint="default"/>
                <w:szCs w:val="21"/>
                <w:lang w:val="en-US" w:eastAsia="zh-CN"/>
              </w:rPr>
              <w:t>策划适合组织体系运行需要，未发生更改，策划情况符合标准要求。</w:t>
            </w:r>
          </w:p>
          <w:p>
            <w:pPr>
              <w:rPr>
                <w:rFonts w:hint="default"/>
                <w:szCs w:val="21"/>
                <w:lang w:val="en-US" w:eastAsia="zh-CN"/>
              </w:rPr>
            </w:pPr>
          </w:p>
          <w:p>
            <w:pPr>
              <w:rPr>
                <w:rFonts w:hint="default"/>
                <w:szCs w:val="21"/>
                <w:lang w:val="en-US" w:eastAsia="zh-CN"/>
              </w:rPr>
            </w:pPr>
          </w:p>
          <w:p>
            <w:pPr>
              <w:rPr>
                <w:rFonts w:hint="default"/>
                <w:szCs w:val="21"/>
                <w:lang w:val="en-US" w:eastAsia="zh-CN"/>
              </w:rPr>
            </w:pPr>
            <w:r>
              <w:rPr>
                <w:rFonts w:hint="default"/>
                <w:szCs w:val="21"/>
                <w:lang w:val="en-US" w:eastAsia="zh-CN"/>
              </w:rPr>
              <w:t>公司按照手册《PCB设计规范》《软件研发规范》《硬件研发规范》等进行控制。企业GER100主控单元、GER200监控单元，GER300励磁单元，GER500同期单元，GER600测温单元，GER804综合电源装置，GER804C综合电源装置，GER805综合电源装置，GER500C同期装置，GER600C温巡装置，GER700测速装置，GER9000超声波流量计等产品研发基本在2010年左右已经完成，后期主要根据客户要求及项目情况对设计进行更改</w:t>
            </w:r>
          </w:p>
          <w:p>
            <w:pPr>
              <w:rPr>
                <w:rFonts w:hint="default"/>
                <w:szCs w:val="21"/>
                <w:lang w:val="en-US" w:eastAsia="zh-CN"/>
              </w:rPr>
            </w:pPr>
            <w:r>
              <w:rPr>
                <w:rFonts w:hint="default"/>
                <w:szCs w:val="21"/>
                <w:lang w:val="en-US" w:eastAsia="zh-CN"/>
              </w:rPr>
              <w:t>企业设计产品软硬件结合。</w:t>
            </w:r>
          </w:p>
          <w:p>
            <w:pPr>
              <w:rPr>
                <w:rFonts w:hint="default"/>
                <w:szCs w:val="21"/>
                <w:lang w:val="en-US" w:eastAsia="zh-CN"/>
              </w:rPr>
            </w:pPr>
            <w:r>
              <w:rPr>
                <w:rFonts w:hint="default"/>
                <w:szCs w:val="21"/>
                <w:lang w:val="en-US" w:eastAsia="zh-CN"/>
              </w:rPr>
              <w:t>抽GER9000超声波流量计技改（主机系统流量算法更改）项目（包括软件）、青海大通河水电公司三座水电站辅机控制系统改造方案策划、输入、输出、评审、验证、确认、更改相关资料，均保存完好，符合要求。</w:t>
            </w:r>
          </w:p>
          <w:p>
            <w:pPr>
              <w:rPr>
                <w:rFonts w:hint="default"/>
                <w:szCs w:val="21"/>
                <w:lang w:val="en-US" w:eastAsia="zh-CN"/>
              </w:rPr>
            </w:pPr>
          </w:p>
          <w:p>
            <w:pPr>
              <w:rPr>
                <w:rFonts w:hint="default"/>
                <w:szCs w:val="21"/>
                <w:lang w:val="en-US" w:eastAsia="zh-CN"/>
              </w:rPr>
            </w:pPr>
            <w:r>
              <w:rPr>
                <w:rFonts w:hint="default"/>
                <w:szCs w:val="21"/>
                <w:lang w:val="en-US" w:eastAsia="zh-CN"/>
              </w:rPr>
              <w:t>a）获得的文件化信息</w:t>
            </w:r>
          </w:p>
          <w:p>
            <w:pPr>
              <w:rPr>
                <w:rFonts w:hint="default"/>
                <w:szCs w:val="21"/>
                <w:lang w:val="en-US" w:eastAsia="zh-CN"/>
              </w:rPr>
            </w:pPr>
            <w:r>
              <w:rPr>
                <w:rFonts w:hint="default"/>
                <w:szCs w:val="21"/>
                <w:lang w:val="en-US" w:eastAsia="zh-CN"/>
              </w:rPr>
              <w:t>1）编制了质量《管理手册》中8.5.1明确了控制的过程、活动、要求以及控制的职责和方法。编制了《PCB设计规范》《材料表制作规范》《软件研发规范》《硬件调试规范》《DK301-007设计作业指导书》等作业文件，能够软件开发过程起指导作用。</w:t>
            </w:r>
          </w:p>
          <w:p>
            <w:pPr>
              <w:rPr>
                <w:rFonts w:hint="default"/>
                <w:szCs w:val="21"/>
                <w:lang w:val="en-US" w:eastAsia="zh-CN"/>
              </w:rPr>
            </w:pPr>
            <w:r>
              <w:rPr>
                <w:rFonts w:hint="default"/>
                <w:szCs w:val="21"/>
                <w:lang w:val="en-US" w:eastAsia="zh-CN"/>
              </w:rPr>
              <w:t>提供《设计计划》</w:t>
            </w:r>
          </w:p>
          <w:p>
            <w:pPr>
              <w:rPr>
                <w:rFonts w:hint="default"/>
                <w:szCs w:val="21"/>
                <w:lang w:val="en-US" w:eastAsia="zh-CN"/>
              </w:rPr>
            </w:pPr>
            <w:r>
              <w:rPr>
                <w:rFonts w:hint="default"/>
                <w:szCs w:val="21"/>
                <w:lang w:val="en-US" w:eastAsia="zh-CN"/>
              </w:rPr>
              <w:t>对人员职责、软硬件资源、配置项目和基线计划、配置库结构及权限设置、备份计划等进行了规定。</w:t>
            </w:r>
          </w:p>
          <w:p>
            <w:pPr>
              <w:rPr>
                <w:rFonts w:hint="default"/>
                <w:szCs w:val="21"/>
                <w:lang w:val="en-US" w:eastAsia="zh-CN"/>
              </w:rPr>
            </w:pPr>
            <w:r>
              <w:rPr>
                <w:rFonts w:hint="default"/>
                <w:szCs w:val="21"/>
                <w:lang w:val="en-US" w:eastAsia="zh-CN"/>
              </w:rPr>
              <w:t>2）公司的产品开发，方案设计、技术服务是依据需求进行、同时符合相关法律法规要求：《中华人民共和国著作权法》《中华人民共和国合同法》《中华人民共和国消费者权益保护法》GER9000型多声路超声波流量计Q/320115SRDK01-2015  CJ/T 122-2000超声多普勒流量计CJ/T 3063-1997给排水用超声流量计(传播速度差法)GB/T 18940-2003封闭管道中气体流量的测量 涡轮流量计、JGT 162-2009GB/T8567-2006《计算机软件文档编制规范》GB/T9385-2008《计算机软件需求规格说明规范》GB/T 15532-2008　《计算机软件测试规范》GB/T9386-2008《计算机软件测试文档编制规范》GB/T28035-2011《软件系统验收规范》《电子设备雷击保护导则》 GB7450《电力系统二次回路控制、保护柜及柜基本尺寸系列》GB7261《电气装置安装工程盘、柜及二次回路结线施工及验收规范》 GB50171《低压开关设备和控制设备总则》 GB/T140148.1《电工成套装置中的导线颜色》 GB2681《电力系统保护、继电器及自动装置通用技术条件》 ZBK45020《水电厂自动化元件基本技术条件》 DL/T1107《水力发电厂二次接线设计规范》 DL/T5132等国家法律法规、标准要求；</w:t>
            </w:r>
          </w:p>
          <w:p>
            <w:pPr>
              <w:rPr>
                <w:rFonts w:hint="default"/>
                <w:szCs w:val="21"/>
                <w:lang w:val="en-US" w:eastAsia="zh-CN"/>
              </w:rPr>
            </w:pPr>
            <w:r>
              <w:rPr>
                <w:rFonts w:hint="default"/>
                <w:szCs w:val="21"/>
                <w:lang w:val="en-US" w:eastAsia="zh-CN"/>
              </w:rPr>
              <w:t>3）策划了项目文档抽查标准有《PCB设计规范》《材料表制作规范》《软件研发规范》《硬件调试规范》等作业指导书和《设计说明书》等记录。</w:t>
            </w:r>
          </w:p>
          <w:p>
            <w:pPr>
              <w:rPr>
                <w:rFonts w:hint="default"/>
                <w:szCs w:val="21"/>
                <w:lang w:val="en-US" w:eastAsia="zh-CN"/>
              </w:rPr>
            </w:pPr>
            <w:r>
              <w:rPr>
                <w:rFonts w:hint="default"/>
                <w:szCs w:val="21"/>
                <w:lang w:val="en-US" w:eastAsia="zh-CN"/>
              </w:rPr>
              <w:t>b）获得和使用监视和测量资源：</w:t>
            </w:r>
          </w:p>
          <w:p>
            <w:pPr>
              <w:rPr>
                <w:rFonts w:hint="default"/>
                <w:szCs w:val="21"/>
                <w:lang w:val="en-US" w:eastAsia="zh-CN"/>
              </w:rPr>
            </w:pPr>
            <w:r>
              <w:rPr>
                <w:rFonts w:hint="default"/>
                <w:szCs w:val="21"/>
                <w:lang w:val="en-US" w:eastAsia="zh-CN"/>
              </w:rPr>
              <w:t>公司产品开发过程中涉及的监视和测量工具主要是由公司测试员编制的测试用例，对于测试用例在编制完成后使用前均进行了验证确认。系统集成方案设计、技术服务过程总监视和测量无监视测量设备，对服务人员管理进行控制，具体见8.6</w:t>
            </w:r>
          </w:p>
          <w:p>
            <w:pPr>
              <w:rPr>
                <w:rFonts w:hint="default"/>
                <w:szCs w:val="21"/>
                <w:lang w:val="en-US" w:eastAsia="zh-CN"/>
              </w:rPr>
            </w:pPr>
            <w:r>
              <w:rPr>
                <w:rFonts w:hint="default"/>
                <w:szCs w:val="21"/>
                <w:lang w:val="en-US" w:eastAsia="zh-CN"/>
              </w:rPr>
              <w:t>可满足策划需要。</w:t>
            </w:r>
          </w:p>
          <w:p>
            <w:pPr>
              <w:rPr>
                <w:rFonts w:hint="default"/>
                <w:szCs w:val="21"/>
                <w:lang w:val="en-US" w:eastAsia="zh-CN"/>
              </w:rPr>
            </w:pPr>
            <w:r>
              <w:rPr>
                <w:rFonts w:hint="default"/>
                <w:szCs w:val="21"/>
                <w:lang w:val="en-US" w:eastAsia="zh-CN"/>
              </w:rPr>
              <w:t>c） 实施监视和测量</w:t>
            </w:r>
          </w:p>
          <w:p>
            <w:pPr>
              <w:rPr>
                <w:rFonts w:hint="default"/>
                <w:szCs w:val="21"/>
                <w:lang w:val="en-US" w:eastAsia="zh-CN"/>
              </w:rPr>
            </w:pPr>
            <w:r>
              <w:rPr>
                <w:rFonts w:hint="default"/>
                <w:szCs w:val="21"/>
                <w:lang w:val="en-US" w:eastAsia="zh-CN"/>
              </w:rPr>
              <w:t>按《测试计划》对软件、产品开发结果进行测试，通过代码走查、测试及时发生代码问题 。通过服务后的调查及时发现服务过程中存在的问题。</w:t>
            </w:r>
          </w:p>
          <w:p>
            <w:pPr>
              <w:rPr>
                <w:rFonts w:hint="default"/>
                <w:szCs w:val="21"/>
                <w:lang w:val="en-US" w:eastAsia="zh-CN"/>
              </w:rPr>
            </w:pPr>
            <w:r>
              <w:rPr>
                <w:rFonts w:hint="default"/>
                <w:szCs w:val="21"/>
                <w:lang w:val="en-US" w:eastAsia="zh-CN"/>
              </w:rPr>
              <w:t>现场提供了已完成项目的软件系统分析缺陷记录、代码走查记录、测试用例检查单、测试报告。记录显示按要求实施了监视和测量。</w:t>
            </w:r>
            <w:r>
              <w:rPr>
                <w:rFonts w:hint="default"/>
                <w:szCs w:val="21"/>
                <w:lang w:val="en-US" w:eastAsia="zh-CN"/>
              </w:rPr>
              <w:br w:type="textWrapping"/>
            </w:r>
            <w:r>
              <w:rPr>
                <w:rFonts w:hint="default"/>
                <w:szCs w:val="21"/>
                <w:lang w:val="en-US" w:eastAsia="zh-CN"/>
              </w:rPr>
              <w:t>d)使用适宜的基础设施，保持适宜的环境</w:t>
            </w:r>
          </w:p>
          <w:p>
            <w:pPr>
              <w:rPr>
                <w:rFonts w:hint="default"/>
                <w:szCs w:val="21"/>
                <w:lang w:val="en-US" w:eastAsia="zh-CN"/>
              </w:rPr>
            </w:pPr>
            <w:r>
              <w:rPr>
                <w:rFonts w:hint="default"/>
                <w:szCs w:val="21"/>
                <w:lang w:val="en-US" w:eastAsia="zh-CN"/>
              </w:rPr>
              <w:t>设备有带表卡尺、干湿球温湿度计、钢卷尺、钢直尺、工作用玻璃液体温度计、激光光学经纬度仪、绝缘电阻表、耐压测试仪、内径千分尺、数字万用表、压力表、电脑、打印机、服务器、扫描仪等，设备维护主要是灰尘清扫、电脑杀毒、数据备份等，计量检测设备均进行了第三方校准，有专人负责，基本可满足日常需要。</w:t>
            </w:r>
          </w:p>
          <w:p>
            <w:pPr>
              <w:rPr>
                <w:rFonts w:hint="default"/>
                <w:szCs w:val="21"/>
                <w:lang w:val="en-US" w:eastAsia="zh-CN"/>
              </w:rPr>
            </w:pPr>
            <w:r>
              <w:rPr>
                <w:rFonts w:hint="default"/>
                <w:szCs w:val="21"/>
                <w:lang w:val="en-US" w:eastAsia="zh-CN"/>
              </w:rPr>
              <w:t>e)配备胜任的人员，包括所要求的资格</w:t>
            </w:r>
          </w:p>
          <w:p>
            <w:pPr>
              <w:rPr>
                <w:rFonts w:hint="default"/>
                <w:szCs w:val="21"/>
                <w:lang w:val="en-US" w:eastAsia="zh-CN"/>
              </w:rPr>
            </w:pPr>
            <w:r>
              <w:rPr>
                <w:rFonts w:hint="default"/>
                <w:szCs w:val="21"/>
                <w:lang w:val="en-US" w:eastAsia="zh-CN"/>
              </w:rPr>
              <w:t>提供了岗位职责与任职要求。对员工岗位、学历、教育及培训经历、技能、经验方面进行了评价。</w:t>
            </w:r>
          </w:p>
          <w:p>
            <w:pPr>
              <w:rPr>
                <w:rFonts w:hint="default"/>
                <w:szCs w:val="21"/>
                <w:lang w:val="en-US" w:eastAsia="zh-CN"/>
              </w:rPr>
            </w:pPr>
            <w:r>
              <w:rPr>
                <w:rFonts w:hint="default"/>
                <w:szCs w:val="21"/>
                <w:lang w:val="en-US" w:eastAsia="zh-CN"/>
              </w:rPr>
              <w:t>软件开发、产品研发、项目方案设计、技术服务人员均为相关专业本科学历，多年工作经验，可满足软件策划需要。</w:t>
            </w:r>
          </w:p>
          <w:p>
            <w:pPr>
              <w:rPr>
                <w:rFonts w:hint="default"/>
                <w:szCs w:val="21"/>
                <w:lang w:val="en-US" w:eastAsia="zh-CN"/>
              </w:rPr>
            </w:pPr>
            <w:r>
              <w:rPr>
                <w:rFonts w:hint="default"/>
                <w:szCs w:val="21"/>
                <w:lang w:val="en-US" w:eastAsia="zh-CN"/>
              </w:rPr>
              <w:t>开发人员：梁竹靓  测试：曲丽娜等，均为大学本科，相关专业毕业，可满足人员能力需求。</w:t>
            </w:r>
          </w:p>
          <w:p>
            <w:pPr>
              <w:rPr>
                <w:rFonts w:hint="default"/>
                <w:szCs w:val="21"/>
                <w:lang w:val="en-US" w:eastAsia="zh-CN"/>
              </w:rPr>
            </w:pPr>
            <w:r>
              <w:rPr>
                <w:rFonts w:hint="default"/>
                <w:szCs w:val="21"/>
                <w:lang w:val="en-US" w:eastAsia="zh-CN"/>
              </w:rPr>
              <w:t>f) 需确认过程：经确认，技术服务过程为需要确认的过程。</w:t>
            </w:r>
          </w:p>
          <w:p>
            <w:pPr>
              <w:rPr>
                <w:rFonts w:hint="default"/>
                <w:szCs w:val="21"/>
                <w:lang w:val="en-US" w:eastAsia="zh-CN"/>
              </w:rPr>
            </w:pPr>
            <w:r>
              <w:rPr>
                <w:rFonts w:hint="default"/>
                <w:szCs w:val="21"/>
                <w:lang w:val="en-US" w:eastAsia="zh-CN"/>
              </w:rPr>
              <w:t>提供2020年1月8日确认记录，对人员、设备、工作环境、管理规范等进行了确认，符合要求。</w:t>
            </w:r>
          </w:p>
          <w:p>
            <w:pPr>
              <w:rPr>
                <w:rFonts w:hint="default"/>
                <w:szCs w:val="21"/>
                <w:lang w:val="en-US" w:eastAsia="zh-CN"/>
              </w:rPr>
            </w:pPr>
            <w:r>
              <w:rPr>
                <w:rFonts w:hint="default"/>
                <w:szCs w:val="21"/>
                <w:lang w:val="en-US" w:eastAsia="zh-CN"/>
              </w:rPr>
              <w:t>g)采取措施，防止人为错误</w:t>
            </w:r>
          </w:p>
          <w:p>
            <w:pPr>
              <w:rPr>
                <w:rFonts w:hint="default"/>
                <w:szCs w:val="21"/>
                <w:lang w:val="en-US" w:eastAsia="zh-CN"/>
              </w:rPr>
            </w:pPr>
            <w:r>
              <w:rPr>
                <w:rFonts w:hint="default"/>
                <w:szCs w:val="21"/>
                <w:lang w:val="en-US" w:eastAsia="zh-CN"/>
              </w:rPr>
              <w:t>通过以下几个方面防止人为错误，并制定措施</w:t>
            </w:r>
          </w:p>
          <w:p>
            <w:pPr>
              <w:rPr>
                <w:rFonts w:hint="default"/>
                <w:szCs w:val="21"/>
                <w:lang w:val="en-US" w:eastAsia="zh-CN"/>
              </w:rPr>
            </w:pPr>
            <w:r>
              <w:rPr>
                <w:rFonts w:hint="default"/>
                <w:szCs w:val="21"/>
                <w:lang w:val="en-US" w:eastAsia="zh-CN"/>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pPr>
              <w:rPr>
                <w:rFonts w:hint="default"/>
                <w:szCs w:val="21"/>
                <w:lang w:val="en-US" w:eastAsia="zh-CN"/>
              </w:rPr>
            </w:pPr>
            <w:r>
              <w:rPr>
                <w:rFonts w:hint="default"/>
                <w:szCs w:val="21"/>
                <w:lang w:val="en-US" w:eastAsia="zh-CN"/>
              </w:rPr>
              <w:t>h）实施放行、交付和交付后的活动</w:t>
            </w:r>
          </w:p>
          <w:p>
            <w:pPr>
              <w:rPr>
                <w:rFonts w:hint="default"/>
                <w:szCs w:val="21"/>
                <w:lang w:val="en-US" w:eastAsia="zh-CN"/>
              </w:rPr>
            </w:pPr>
            <w:r>
              <w:rPr>
                <w:rFonts w:hint="default"/>
                <w:szCs w:val="21"/>
                <w:lang w:val="en-US" w:eastAsia="zh-CN"/>
              </w:rPr>
              <w:t>软件开发、产品研发、技术服务完成后由技术人员将系统程序文件夹分类制作光盘，进行运行安装验收；部分软件源代码、软件说明书、技术方案等均采取移动存储设备拷贝形式进行。</w:t>
            </w:r>
          </w:p>
          <w:p>
            <w:pPr>
              <w:rPr>
                <w:rFonts w:hint="default"/>
                <w:szCs w:val="21"/>
                <w:lang w:val="en-US" w:eastAsia="zh-CN"/>
              </w:rPr>
            </w:pPr>
            <w:r>
              <w:rPr>
                <w:rFonts w:hint="default"/>
                <w:szCs w:val="21"/>
                <w:lang w:val="en-US" w:eastAsia="zh-CN"/>
              </w:rPr>
              <w:t>有员工正在进行项目开发工作，有序进行，观察员工能够按照工作规范和要求进行工作，抽查一名开发人员询问软件开发相关要求，能够较准确回答，满足要求。</w:t>
            </w:r>
          </w:p>
          <w:p>
            <w:pPr>
              <w:rPr>
                <w:rFonts w:hint="default"/>
                <w:szCs w:val="21"/>
                <w:lang w:val="en-US" w:eastAsia="zh-CN"/>
              </w:rPr>
            </w:pPr>
            <w:r>
              <w:rPr>
                <w:rFonts w:hint="default"/>
                <w:szCs w:val="21"/>
                <w:lang w:val="en-US" w:eastAsia="zh-CN"/>
              </w:rPr>
              <w:t>提供了开发立项报告、产品说明书等</w:t>
            </w:r>
          </w:p>
          <w:p>
            <w:pPr>
              <w:rPr>
                <w:rFonts w:hint="default"/>
                <w:szCs w:val="21"/>
                <w:lang w:val="en-US" w:eastAsia="zh-CN"/>
              </w:rPr>
            </w:pPr>
            <w:r>
              <w:rPr>
                <w:rFonts w:hint="default"/>
                <w:szCs w:val="21"/>
                <w:lang w:val="en-US" w:eastAsia="zh-CN"/>
              </w:rPr>
              <w:t>提供《配置管理计划》</w:t>
            </w:r>
          </w:p>
          <w:p>
            <w:pPr>
              <w:rPr>
                <w:rFonts w:hint="default"/>
                <w:szCs w:val="21"/>
                <w:lang w:val="en-US" w:eastAsia="zh-CN"/>
              </w:rPr>
            </w:pPr>
            <w:r>
              <w:rPr>
                <w:rFonts w:hint="default"/>
                <w:szCs w:val="21"/>
                <w:lang w:val="en-US" w:eastAsia="zh-CN"/>
              </w:rPr>
              <w:t>对人员职责、软硬件资源、配置项和基线计划、配置库结构及权限设置、备份计划等进行了规定，配置管理计划较合理，满足要求。</w:t>
            </w:r>
          </w:p>
          <w:p>
            <w:pPr>
              <w:rPr>
                <w:rFonts w:hint="default"/>
                <w:szCs w:val="21"/>
                <w:lang w:val="en-US" w:eastAsia="zh-CN"/>
              </w:rPr>
            </w:pPr>
            <w:r>
              <w:rPr>
                <w:rFonts w:hint="default"/>
                <w:szCs w:val="21"/>
                <w:lang w:val="en-US" w:eastAsia="zh-CN"/>
              </w:rPr>
              <w:t>抽：水电站自动电压控制（AVC）功能开发立项建议书、AVC用户手册、评审意见表、策划书等内容</w:t>
            </w:r>
          </w:p>
          <w:p>
            <w:pPr>
              <w:rPr>
                <w:rFonts w:hint="default"/>
                <w:szCs w:val="21"/>
                <w:lang w:val="en-US" w:eastAsia="zh-CN"/>
              </w:rPr>
            </w:pPr>
            <w:r>
              <w:rPr>
                <w:rFonts w:hint="default"/>
                <w:szCs w:val="21"/>
                <w:lang w:val="en-US" w:eastAsia="zh-CN"/>
              </w:rPr>
              <w:t>均保留完成，符合要求。</w:t>
            </w:r>
          </w:p>
          <w:p>
            <w:pPr>
              <w:rPr>
                <w:rFonts w:hint="default"/>
                <w:szCs w:val="21"/>
                <w:lang w:val="en-US" w:eastAsia="zh-CN"/>
              </w:rPr>
            </w:pPr>
            <w:r>
              <w:rPr>
                <w:rFonts w:hint="default"/>
                <w:szCs w:val="21"/>
                <w:lang w:val="en-US" w:eastAsia="zh-CN"/>
              </w:rPr>
              <w:t>另抽其他产品研发、系统集成策划、技术服务相关记录，符合要求。</w:t>
            </w:r>
          </w:p>
          <w:p>
            <w:pPr>
              <w:rPr>
                <w:rFonts w:hint="default"/>
                <w:szCs w:val="21"/>
                <w:lang w:val="en-US" w:eastAsia="zh-CN"/>
              </w:rPr>
            </w:pPr>
          </w:p>
          <w:p>
            <w:pPr>
              <w:rPr>
                <w:rFonts w:hint="default"/>
                <w:szCs w:val="21"/>
                <w:lang w:val="en-US" w:eastAsia="zh-CN"/>
              </w:rPr>
            </w:pPr>
            <w:r>
              <w:rPr>
                <w:rFonts w:hint="default"/>
                <w:szCs w:val="21"/>
                <w:lang w:val="en-US" w:eastAsia="zh-CN"/>
              </w:rPr>
              <w:t>公司编制了《生产过程控制程序》《DK301-001Ger6000综合发电控制装置调试指导书》《DK301-002Ger6000综合发电控制装置现场服务指导书》《DK301-006DEP系列整机调试作业指导书》《DK301-009GER系列出厂检验指导书》等作业文件，能够对项目实施起指导作用。</w:t>
            </w:r>
          </w:p>
          <w:p>
            <w:pPr>
              <w:rPr>
                <w:rFonts w:hint="default"/>
                <w:szCs w:val="21"/>
                <w:lang w:val="en-US" w:eastAsia="zh-CN"/>
              </w:rPr>
            </w:pPr>
            <w:r>
              <w:rPr>
                <w:rFonts w:hint="default"/>
                <w:szCs w:val="21"/>
                <w:lang w:val="en-US" w:eastAsia="zh-CN"/>
              </w:rPr>
              <w:t>企业生产完产品后进行集成，产品最终验收见项目验收报告</w:t>
            </w:r>
          </w:p>
          <w:p>
            <w:pPr>
              <w:rPr>
                <w:rFonts w:hint="default"/>
                <w:szCs w:val="21"/>
                <w:lang w:val="en-US" w:eastAsia="zh-CN"/>
              </w:rPr>
            </w:pPr>
            <w:r>
              <w:rPr>
                <w:rFonts w:hint="default"/>
                <w:szCs w:val="21"/>
                <w:lang w:val="en-US" w:eastAsia="zh-CN"/>
              </w:rPr>
              <w:t>企业根据国家标准、行业标准GER9000型多声路超声波流量计Q/320115SRDK01-2015  CJ/T 122-2000超声多普勒流量计CJ/T 3063-1997给排水用超声流量计(传播速度差法)GB/T 18940-2003封闭管道中气体流量的测量 涡轮流量计等进行生产。</w:t>
            </w:r>
          </w:p>
          <w:p>
            <w:pPr>
              <w:rPr>
                <w:rFonts w:hint="default"/>
                <w:szCs w:val="21"/>
                <w:lang w:val="en-US" w:eastAsia="zh-CN"/>
              </w:rPr>
            </w:pPr>
            <w:r>
              <w:rPr>
                <w:rFonts w:hint="default"/>
                <w:szCs w:val="21"/>
                <w:lang w:val="en-US" w:eastAsia="zh-CN"/>
              </w:rPr>
              <w:t>根据已经评审的合同向生产车间下达生产作业计划</w:t>
            </w:r>
          </w:p>
          <w:p>
            <w:pPr>
              <w:rPr>
                <w:rFonts w:hint="default"/>
                <w:szCs w:val="21"/>
                <w:lang w:val="en-US" w:eastAsia="zh-CN"/>
              </w:rPr>
            </w:pPr>
            <w:r>
              <w:rPr>
                <w:rFonts w:hint="default"/>
                <w:szCs w:val="21"/>
                <w:lang w:val="en-US" w:eastAsia="zh-CN"/>
              </w:rPr>
              <w:t>抽：生产作业计划按照项目进行</w:t>
            </w:r>
          </w:p>
          <w:p>
            <w:pPr>
              <w:rPr>
                <w:rFonts w:hint="default"/>
                <w:szCs w:val="21"/>
                <w:lang w:val="en-US" w:eastAsia="zh-CN"/>
              </w:rPr>
            </w:pPr>
            <w:r>
              <w:rPr>
                <w:rFonts w:hint="default"/>
                <w:szCs w:val="21"/>
                <w:lang w:val="en-US" w:eastAsia="zh-CN"/>
              </w:rPr>
              <w:t>2020年3月2日GER9000超声波流量计装置 1套</w:t>
            </w:r>
          </w:p>
          <w:p>
            <w:pPr>
              <w:rPr>
                <w:rFonts w:hint="default"/>
                <w:szCs w:val="21"/>
                <w:lang w:val="en-US" w:eastAsia="zh-CN"/>
              </w:rPr>
            </w:pPr>
            <w:r>
              <w:rPr>
                <w:rFonts w:hint="default"/>
                <w:szCs w:val="21"/>
                <w:lang w:val="en-US" w:eastAsia="zh-CN"/>
              </w:rPr>
              <w:t>另抽其他生产作业计划，均保存完好，符合要求。</w:t>
            </w:r>
          </w:p>
          <w:p>
            <w:pPr>
              <w:rPr>
                <w:rFonts w:hint="default"/>
                <w:szCs w:val="21"/>
                <w:lang w:val="en-US" w:eastAsia="zh-CN"/>
              </w:rPr>
            </w:pPr>
            <w:r>
              <w:rPr>
                <w:rFonts w:hint="default"/>
                <w:szCs w:val="21"/>
                <w:lang w:val="en-US" w:eastAsia="zh-CN"/>
              </w:rPr>
              <w:t>策划了生产流程：符合要求</w:t>
            </w:r>
          </w:p>
          <w:p>
            <w:pPr>
              <w:rPr>
                <w:rFonts w:hint="default"/>
                <w:szCs w:val="21"/>
                <w:lang w:val="en-US" w:eastAsia="zh-CN"/>
              </w:rPr>
            </w:pPr>
            <w:r>
              <w:rPr>
                <w:rFonts w:hint="default"/>
                <w:szCs w:val="21"/>
                <w:lang w:val="en-US" w:eastAsia="zh-CN"/>
              </w:rPr>
              <w:t>执行标准：GER9000型多声路超声波流量计Q/320115SRDK01-2015  CJ/T 122-2000超声多普勒流量计CJ/T 3063-1997给排水用超声流量计(传播速度差法)GB/T 18940-2003封闭管道中气体流量的测量 涡轮流量计等</w:t>
            </w:r>
          </w:p>
          <w:p>
            <w:pPr>
              <w:rPr>
                <w:rFonts w:hint="default"/>
                <w:szCs w:val="21"/>
                <w:lang w:val="en-US" w:eastAsia="zh-CN"/>
              </w:rPr>
            </w:pPr>
            <w:r>
              <w:rPr>
                <w:rFonts w:hint="default"/>
                <w:szCs w:val="21"/>
                <w:lang w:val="en-US" w:eastAsia="zh-CN"/>
              </w:rPr>
              <w:t>以上信息能够指导生产。</w:t>
            </w:r>
          </w:p>
          <w:p>
            <w:pPr>
              <w:rPr>
                <w:rFonts w:hint="default"/>
                <w:szCs w:val="21"/>
                <w:lang w:val="en-US" w:eastAsia="zh-CN"/>
              </w:rPr>
            </w:pPr>
            <w:r>
              <w:rPr>
                <w:rFonts w:hint="default"/>
                <w:szCs w:val="21"/>
                <w:lang w:val="en-US" w:eastAsia="zh-CN"/>
              </w:rPr>
              <w:t>可获得和使用适宜的监视和测量资源：带表卡尺、干湿球温湿度计、钢卷尺、钢直尺、工作用玻璃液体温度计、激光光学经纬度仪、绝缘电阻表、耐压测试仪、内径千分尺、数字万用表、压力表等。监视和测量设备满足检验需要。</w:t>
            </w:r>
          </w:p>
          <w:p>
            <w:pPr>
              <w:rPr>
                <w:rFonts w:hint="default"/>
                <w:szCs w:val="21"/>
                <w:lang w:val="en-US" w:eastAsia="zh-CN"/>
              </w:rPr>
            </w:pPr>
            <w:r>
              <w:rPr>
                <w:rFonts w:hint="default"/>
                <w:szCs w:val="21"/>
                <w:lang w:val="en-US" w:eastAsia="zh-CN"/>
              </w:rPr>
              <w:t>在适当阶段实施监视和测量活动，以验证是否符合过程或输出的控制准则以及产品和服务的接收准则：图纸、作业指导书等作业指导文件实施过程控制。</w:t>
            </w:r>
          </w:p>
          <w:p>
            <w:pPr>
              <w:rPr>
                <w:rFonts w:hint="default"/>
                <w:szCs w:val="21"/>
                <w:lang w:val="en-US" w:eastAsia="zh-CN"/>
              </w:rPr>
            </w:pPr>
            <w:r>
              <w:rPr>
                <w:rFonts w:hint="default"/>
                <w:szCs w:val="21"/>
                <w:lang w:val="en-US" w:eastAsia="zh-CN"/>
              </w:rPr>
              <w:t>产品通过检验等来对产品实现过程进行控制。生产过程中由专人进行检查，完成后由客户进行验收，符合要求。</w:t>
            </w:r>
          </w:p>
          <w:p>
            <w:pPr>
              <w:rPr>
                <w:rFonts w:hint="default"/>
                <w:szCs w:val="21"/>
                <w:lang w:val="en-US" w:eastAsia="zh-CN"/>
              </w:rPr>
            </w:pPr>
            <w:r>
              <w:rPr>
                <w:rFonts w:hint="default"/>
                <w:szCs w:val="21"/>
                <w:lang w:val="en-US" w:eastAsia="zh-CN"/>
              </w:rPr>
              <w:t>为过程的运行使用适宜的基础设施，并保持适宜的环境：配备了电动螺丝刀、电烙铁、手电钻、交流接触调压器、手动试压泵、换能器压力试验装置、多功能试验水槽、电动拖车、工装、电脑等生产设备，人员经过培训上岗等。基本满足工作需要。资源基本满足。</w:t>
            </w:r>
          </w:p>
          <w:p>
            <w:pPr>
              <w:rPr>
                <w:rFonts w:hint="default"/>
                <w:szCs w:val="21"/>
                <w:lang w:val="en-US" w:eastAsia="zh-CN"/>
              </w:rPr>
            </w:pPr>
            <w:r>
              <w:rPr>
                <w:rFonts w:hint="default"/>
                <w:szCs w:val="21"/>
                <w:lang w:val="en-US" w:eastAsia="zh-CN"/>
              </w:rPr>
              <w:t>生产环境无其他特殊要求。</w:t>
            </w:r>
          </w:p>
          <w:p>
            <w:pPr>
              <w:rPr>
                <w:rFonts w:hint="default"/>
                <w:szCs w:val="21"/>
                <w:lang w:val="en-US" w:eastAsia="zh-CN"/>
              </w:rPr>
            </w:pPr>
            <w:r>
              <w:rPr>
                <w:rFonts w:hint="default"/>
                <w:szCs w:val="21"/>
                <w:lang w:val="en-US" w:eastAsia="zh-CN"/>
              </w:rPr>
              <w:t>办公区内有消防器材，有效期内。</w:t>
            </w:r>
          </w:p>
          <w:p>
            <w:pPr>
              <w:rPr>
                <w:rFonts w:hint="default"/>
                <w:szCs w:val="21"/>
                <w:lang w:val="en-US" w:eastAsia="zh-CN"/>
              </w:rPr>
            </w:pPr>
            <w:r>
              <w:rPr>
                <w:rFonts w:hint="default"/>
                <w:szCs w:val="21"/>
                <w:lang w:val="en-US" w:eastAsia="zh-CN"/>
              </w:rPr>
              <w:t>5）配备胜任的人员，包括所需求的资格：初中以上学历；视力良好；经过培训、考核合格后上岗。</w:t>
            </w:r>
          </w:p>
          <w:p>
            <w:pPr>
              <w:rPr>
                <w:rFonts w:hint="default"/>
                <w:szCs w:val="21"/>
                <w:lang w:val="en-US" w:eastAsia="zh-CN"/>
              </w:rPr>
            </w:pPr>
            <w:r>
              <w:rPr>
                <w:rFonts w:hint="default"/>
                <w:szCs w:val="21"/>
                <w:lang w:val="en-US" w:eastAsia="zh-CN"/>
              </w:rPr>
              <w:t>6）若输出结果不能由后续的监视或测量加以验证，应对生产和服务提供过程实现策划结果的能力进行确认，并定期再确认：经确认，生产过程中需要确认的过程为PCB焊接。</w:t>
            </w:r>
          </w:p>
          <w:p>
            <w:pPr>
              <w:rPr>
                <w:rFonts w:hint="default"/>
                <w:szCs w:val="21"/>
                <w:lang w:val="en-US" w:eastAsia="zh-CN"/>
              </w:rPr>
            </w:pPr>
            <w:r>
              <w:rPr>
                <w:rFonts w:hint="default"/>
                <w:szCs w:val="21"/>
                <w:lang w:val="en-US" w:eastAsia="zh-CN"/>
              </w:rPr>
              <w:t>抽2020年1月5日确认过程记录，对人员、设备、环境、原材料、作业指导书等进行了确认，符合要求。</w:t>
            </w:r>
          </w:p>
          <w:p>
            <w:pPr>
              <w:rPr>
                <w:rFonts w:hint="default"/>
                <w:szCs w:val="21"/>
                <w:lang w:val="en-US" w:eastAsia="zh-CN"/>
              </w:rPr>
            </w:pPr>
            <w:r>
              <w:rPr>
                <w:rFonts w:hint="default"/>
                <w:szCs w:val="21"/>
                <w:lang w:val="en-US" w:eastAsia="zh-CN"/>
              </w:rPr>
              <w:t>7）采取措施防止人为错误：各工序制定有操作规程，明确了操作要求，各工序互检，避免人为失误</w:t>
            </w:r>
          </w:p>
          <w:p>
            <w:pPr>
              <w:rPr>
                <w:rFonts w:hint="default"/>
                <w:szCs w:val="21"/>
                <w:lang w:val="en-US" w:eastAsia="zh-CN"/>
              </w:rPr>
            </w:pPr>
            <w:r>
              <w:rPr>
                <w:rFonts w:hint="default"/>
                <w:szCs w:val="21"/>
                <w:lang w:val="en-US" w:eastAsia="zh-CN"/>
              </w:rPr>
              <w:t>8）实施放行、交付和交付后的活动：按照各图纸要求实施过程控制，以确保有效实施放行、交付和交付后活动。</w:t>
            </w:r>
          </w:p>
          <w:p>
            <w:pPr>
              <w:rPr>
                <w:rFonts w:hint="default"/>
                <w:szCs w:val="21"/>
                <w:lang w:val="en-US" w:eastAsia="zh-CN"/>
              </w:rPr>
            </w:pPr>
            <w:r>
              <w:rPr>
                <w:rFonts w:hint="default"/>
                <w:szCs w:val="21"/>
                <w:lang w:val="en-US" w:eastAsia="zh-CN"/>
              </w:rPr>
              <w:t>查看生产车间现场：采购/委托加工件检验--组装（机箱显示面板安装---功能模件安装----机箱背板安装---装置固定件系统紧固）→测试→交付</w:t>
            </w:r>
          </w:p>
          <w:p>
            <w:pPr>
              <w:rPr>
                <w:rFonts w:hint="default"/>
                <w:szCs w:val="21"/>
                <w:lang w:val="en-US" w:eastAsia="zh-CN"/>
              </w:rPr>
            </w:pPr>
            <w:r>
              <w:rPr>
                <w:rFonts w:hint="default"/>
                <w:szCs w:val="21"/>
                <w:lang w:val="en-US" w:eastAsia="zh-CN"/>
              </w:rPr>
              <w:t>查看工作情况：</w:t>
            </w:r>
          </w:p>
          <w:p>
            <w:pPr>
              <w:rPr>
                <w:rFonts w:hint="default"/>
                <w:szCs w:val="21"/>
                <w:lang w:val="en-US" w:eastAsia="zh-CN"/>
              </w:rPr>
            </w:pPr>
            <w:r>
              <w:rPr>
                <w:rFonts w:hint="default"/>
                <w:szCs w:val="21"/>
                <w:lang w:val="en-US" w:eastAsia="zh-CN"/>
              </w:rPr>
              <w:t>现场有各工序的工位贴有作业指导书，有受控标识，写有编制、审批等信息。</w:t>
            </w:r>
          </w:p>
          <w:p>
            <w:pPr>
              <w:rPr>
                <w:rFonts w:hint="default"/>
                <w:szCs w:val="21"/>
                <w:lang w:val="en-US" w:eastAsia="zh-CN"/>
              </w:rPr>
            </w:pPr>
            <w:r>
              <w:rPr>
                <w:rFonts w:hint="default"/>
                <w:szCs w:val="21"/>
                <w:lang w:val="en-US" w:eastAsia="zh-CN"/>
              </w:rPr>
              <w:t>各部件按图纸、工艺规程进行组装</w:t>
            </w:r>
          </w:p>
          <w:p>
            <w:pPr>
              <w:rPr>
                <w:rFonts w:hint="default"/>
                <w:szCs w:val="21"/>
                <w:lang w:val="en-US" w:eastAsia="zh-CN"/>
              </w:rPr>
            </w:pPr>
            <w:r>
              <w:rPr>
                <w:rFonts w:hint="default"/>
                <w:szCs w:val="21"/>
                <w:lang w:val="en-US" w:eastAsia="zh-CN"/>
              </w:rPr>
              <w:t>配线工艺规程、组装员工自检、互检。</w:t>
            </w:r>
          </w:p>
          <w:p>
            <w:pPr>
              <w:rPr>
                <w:rFonts w:hint="default"/>
                <w:szCs w:val="21"/>
                <w:lang w:val="en-US" w:eastAsia="zh-CN"/>
              </w:rPr>
            </w:pPr>
            <w:r>
              <w:rPr>
                <w:rFonts w:hint="default"/>
                <w:szCs w:val="21"/>
                <w:lang w:val="en-US" w:eastAsia="zh-CN"/>
              </w:rPr>
              <w:t>工作现场设有专人管理，工作环境维持较好，未发现不符合要求情况。</w:t>
            </w:r>
          </w:p>
          <w:p>
            <w:pPr>
              <w:rPr>
                <w:rFonts w:hint="default"/>
                <w:szCs w:val="21"/>
                <w:lang w:val="en-US" w:eastAsia="zh-CN"/>
              </w:rPr>
            </w:pPr>
            <w:r>
              <w:rPr>
                <w:rFonts w:hint="default"/>
                <w:szCs w:val="21"/>
                <w:lang w:val="en-US" w:eastAsia="zh-CN"/>
              </w:rPr>
              <w:t>提供有产品现场检验记录，写明了产品名称、型号数量、操作人等。</w:t>
            </w:r>
          </w:p>
          <w:p>
            <w:pPr>
              <w:rPr>
                <w:rFonts w:hint="default"/>
                <w:szCs w:val="21"/>
                <w:lang w:val="en-US" w:eastAsia="zh-CN"/>
              </w:rPr>
            </w:pPr>
            <w:r>
              <w:rPr>
                <w:rFonts w:hint="default"/>
                <w:szCs w:val="21"/>
                <w:lang w:val="en-US" w:eastAsia="zh-CN"/>
              </w:rPr>
              <w:t>现场工作人员4名</w:t>
            </w:r>
          </w:p>
          <w:p>
            <w:pPr>
              <w:rPr>
                <w:rFonts w:hint="default"/>
                <w:szCs w:val="21"/>
                <w:lang w:val="en-US" w:eastAsia="zh-CN"/>
              </w:rPr>
            </w:pPr>
            <w:r>
              <w:rPr>
                <w:rFonts w:hint="default"/>
                <w:szCs w:val="21"/>
                <w:lang w:val="en-US" w:eastAsia="zh-CN"/>
              </w:rPr>
              <w:t>现场抽查2名工作人员询问组装测试相关操作要求，能够准确回答，与作业文件要求一致，满足要求。</w:t>
            </w:r>
          </w:p>
          <w:p>
            <w:pPr>
              <w:rPr>
                <w:rFonts w:hint="default"/>
                <w:szCs w:val="21"/>
                <w:lang w:val="en-US" w:eastAsia="zh-CN"/>
              </w:rPr>
            </w:pPr>
            <w:r>
              <w:rPr>
                <w:rFonts w:hint="default"/>
                <w:szCs w:val="21"/>
                <w:lang w:val="en-US" w:eastAsia="zh-CN"/>
              </w:rPr>
              <w:t xml:space="preserve">查有工作记录 </w:t>
            </w:r>
          </w:p>
          <w:p>
            <w:pPr>
              <w:rPr>
                <w:rFonts w:hint="default"/>
                <w:szCs w:val="21"/>
                <w:lang w:val="en-US" w:eastAsia="zh-CN"/>
              </w:rPr>
            </w:pPr>
            <w:r>
              <w:rPr>
                <w:rFonts w:hint="default"/>
                <w:szCs w:val="21"/>
                <w:lang w:val="en-US" w:eastAsia="zh-CN"/>
              </w:rPr>
              <w:t>查看了工人的操作情况，工人操作熟练，符合要求。查《设备使用记录》，符合要求。</w:t>
            </w:r>
          </w:p>
          <w:p>
            <w:pPr>
              <w:rPr>
                <w:rFonts w:hint="default"/>
                <w:szCs w:val="21"/>
                <w:lang w:val="en-US" w:eastAsia="zh-CN"/>
              </w:rPr>
            </w:pPr>
            <w:r>
              <w:rPr>
                <w:rFonts w:hint="default"/>
                <w:szCs w:val="21"/>
                <w:lang w:val="en-US" w:eastAsia="zh-CN"/>
              </w:rPr>
              <w:t>经过现场查看，工人能够按照作业指导书要求进行工作，秩序良好，满足要求。</w:t>
            </w:r>
          </w:p>
          <w:p>
            <w:pPr>
              <w:rPr>
                <w:rFonts w:hint="default"/>
                <w:szCs w:val="21"/>
                <w:lang w:val="en-US" w:eastAsia="zh-CN"/>
              </w:rPr>
            </w:pPr>
            <w:r>
              <w:rPr>
                <w:rFonts w:hint="default"/>
                <w:szCs w:val="21"/>
                <w:lang w:val="en-US" w:eastAsia="zh-CN"/>
              </w:rPr>
              <w:t>生产过程受控</w:t>
            </w:r>
          </w:p>
          <w:p>
            <w:pPr>
              <w:rPr>
                <w:rFonts w:hint="default"/>
                <w:szCs w:val="21"/>
                <w:lang w:val="en-US" w:eastAsia="zh-CN"/>
              </w:rPr>
            </w:pPr>
          </w:p>
          <w:p>
            <w:pPr>
              <w:rPr>
                <w:rFonts w:hint="default"/>
                <w:szCs w:val="21"/>
                <w:lang w:val="en-US" w:eastAsia="zh-CN"/>
              </w:rPr>
            </w:pPr>
            <w:r>
              <w:rPr>
                <w:rFonts w:hint="default"/>
                <w:szCs w:val="21"/>
                <w:lang w:val="en-US" w:eastAsia="zh-CN"/>
              </w:rPr>
              <w:t>系统集成过程控制：</w:t>
            </w:r>
          </w:p>
          <w:p>
            <w:pPr>
              <w:rPr>
                <w:rFonts w:hint="default"/>
                <w:szCs w:val="21"/>
                <w:lang w:val="en-US" w:eastAsia="zh-CN"/>
              </w:rPr>
            </w:pPr>
            <w:r>
              <w:rPr>
                <w:rFonts w:hint="default"/>
                <w:szCs w:val="21"/>
                <w:lang w:val="en-US" w:eastAsia="zh-CN"/>
              </w:rPr>
              <w:t>抽GER6000微机监控装置现场服务指导书，符合要求。</w:t>
            </w:r>
          </w:p>
          <w:p>
            <w:pPr>
              <w:rPr>
                <w:rFonts w:hint="default"/>
                <w:szCs w:val="21"/>
                <w:lang w:val="en-US" w:eastAsia="zh-CN"/>
              </w:rPr>
            </w:pPr>
            <w:r>
              <w:rPr>
                <w:rFonts w:hint="default"/>
                <w:szCs w:val="21"/>
                <w:lang w:val="en-US" w:eastAsia="zh-CN"/>
              </w:rPr>
              <w:t>询问负责人讲公司的监视和测量设备主要为表卡尺、干湿球温湿度计、钢卷尺、钢直尺、工作用玻璃液体温度计、激光光学经纬度仪、绝缘电阻表、耐压测试仪、内径千分尺、数字万用表、压力表、电脑，审核时能够提供各类有效的计量器具，能够确保产品的符合性。</w:t>
            </w:r>
          </w:p>
          <w:p>
            <w:pPr>
              <w:rPr>
                <w:rFonts w:hint="default"/>
                <w:szCs w:val="21"/>
                <w:lang w:val="en-US" w:eastAsia="zh-CN"/>
              </w:rPr>
            </w:pPr>
            <w:r>
              <w:rPr>
                <w:rFonts w:hint="default"/>
                <w:szCs w:val="21"/>
                <w:lang w:val="en-US" w:eastAsia="zh-CN"/>
              </w:rPr>
              <w:t>未经双方检验合格的设备不能够投入现场或使用；项目实施过程中没有例外放行情况。</w:t>
            </w:r>
          </w:p>
          <w:p>
            <w:pPr>
              <w:rPr>
                <w:rFonts w:hint="default"/>
                <w:szCs w:val="21"/>
                <w:lang w:val="en-US" w:eastAsia="zh-CN"/>
              </w:rPr>
            </w:pPr>
            <w:r>
              <w:rPr>
                <w:rFonts w:hint="default"/>
                <w:szCs w:val="21"/>
                <w:lang w:val="en-US" w:eastAsia="zh-CN"/>
              </w:rPr>
              <w:t>电脑：主要测试IP、网络通畅、数据包丢失等。定期对电脑进行杀毒，维护。</w:t>
            </w:r>
          </w:p>
          <w:p>
            <w:pPr>
              <w:rPr>
                <w:rFonts w:hint="default"/>
                <w:szCs w:val="21"/>
                <w:lang w:val="en-US" w:eastAsia="zh-CN"/>
              </w:rPr>
            </w:pPr>
            <w:r>
              <w:rPr>
                <w:rFonts w:hint="default"/>
                <w:szCs w:val="21"/>
                <w:lang w:val="en-US" w:eastAsia="zh-CN"/>
              </w:rPr>
              <w:t>进场前需对客户财产进行识别状态，有问题与客户进行沟通并记录说明，无问题后可直接进场。本项目进场强进行了客户财产的检查，无争议性问题，直接进场。</w:t>
            </w:r>
          </w:p>
          <w:p>
            <w:pPr>
              <w:rPr>
                <w:rFonts w:hint="default"/>
                <w:szCs w:val="21"/>
                <w:lang w:val="en-US" w:eastAsia="zh-CN"/>
              </w:rPr>
            </w:pPr>
            <w:r>
              <w:rPr>
                <w:rFonts w:hint="default"/>
                <w:szCs w:val="21"/>
                <w:lang w:val="en-US" w:eastAsia="zh-CN"/>
              </w:rPr>
              <w:t>设备验收同项目验收</w:t>
            </w:r>
          </w:p>
          <w:p>
            <w:pPr>
              <w:rPr>
                <w:rFonts w:hint="default"/>
                <w:szCs w:val="21"/>
                <w:lang w:val="en-US" w:eastAsia="zh-CN"/>
              </w:rPr>
            </w:pPr>
            <w:r>
              <w:rPr>
                <w:rFonts w:hint="default"/>
                <w:szCs w:val="21"/>
                <w:lang w:val="en-US" w:eastAsia="zh-CN"/>
              </w:rPr>
              <w:t>抽2019年9月施工现场质量管理检查记录、现场服务记录、最终验收证书，均保存完好，符合要求。</w:t>
            </w:r>
          </w:p>
          <w:p>
            <w:pPr>
              <w:rPr>
                <w:rFonts w:hint="default"/>
                <w:szCs w:val="21"/>
                <w:lang w:val="en-US" w:eastAsia="zh-CN"/>
              </w:rPr>
            </w:pPr>
            <w:r>
              <w:rPr>
                <w:rFonts w:hint="default"/>
                <w:szCs w:val="21"/>
                <w:lang w:val="en-US" w:eastAsia="zh-CN"/>
              </w:rPr>
              <w:t>项目目前有在建项目一个：九甸峡水电站1.2号机组计算机监控系统改造项目。</w:t>
            </w:r>
          </w:p>
          <w:p>
            <w:pPr>
              <w:rPr>
                <w:rFonts w:hint="default"/>
                <w:szCs w:val="21"/>
                <w:lang w:val="en-US" w:eastAsia="zh-CN"/>
              </w:rPr>
            </w:pPr>
            <w:r>
              <w:rPr>
                <w:rFonts w:hint="default"/>
                <w:szCs w:val="21"/>
                <w:lang w:val="en-US" w:eastAsia="zh-CN"/>
              </w:rPr>
              <w:t>地址：甘肃省甘肃省甘南州卓尼县藏巴哇乡严子坪九甸峡水电站，项目于2020年4月28日开始，预计2020年12底月完成。现进行阶段：安装、调试</w:t>
            </w:r>
          </w:p>
          <w:p>
            <w:pPr>
              <w:rPr>
                <w:rFonts w:hint="default"/>
                <w:szCs w:val="21"/>
                <w:lang w:val="en-US" w:eastAsia="zh-CN"/>
              </w:rPr>
            </w:pPr>
            <w:r>
              <w:rPr>
                <w:rFonts w:hint="default"/>
                <w:szCs w:val="21"/>
                <w:lang w:val="en-US" w:eastAsia="zh-CN"/>
              </w:rPr>
              <w:t>审核组对项目现场进行了审核。</w:t>
            </w:r>
          </w:p>
          <w:p>
            <w:pPr>
              <w:rPr>
                <w:rFonts w:hint="default"/>
                <w:szCs w:val="21"/>
                <w:lang w:val="en-US" w:eastAsia="zh-CN"/>
              </w:rPr>
            </w:pPr>
            <w:r>
              <w:rPr>
                <w:rFonts w:hint="default"/>
                <w:szCs w:val="21"/>
                <w:lang w:val="en-US" w:eastAsia="zh-CN"/>
              </w:rPr>
              <w:t>来到项目现场查看工作情况：</w:t>
            </w:r>
          </w:p>
          <w:p>
            <w:pPr>
              <w:rPr>
                <w:rFonts w:hint="default"/>
                <w:szCs w:val="21"/>
                <w:lang w:val="en-US" w:eastAsia="zh-CN"/>
              </w:rPr>
            </w:pPr>
            <w:r>
              <w:rPr>
                <w:rFonts w:hint="default"/>
                <w:szCs w:val="21"/>
                <w:lang w:val="en-US" w:eastAsia="zh-CN"/>
              </w:rPr>
              <w:t>审核组对项目现场进行了审核。</w:t>
            </w:r>
          </w:p>
          <w:p>
            <w:pPr>
              <w:rPr>
                <w:rFonts w:hint="default"/>
                <w:szCs w:val="21"/>
                <w:lang w:val="en-US" w:eastAsia="zh-CN"/>
              </w:rPr>
            </w:pPr>
            <w:r>
              <w:rPr>
                <w:rFonts w:hint="default"/>
                <w:szCs w:val="21"/>
                <w:lang w:val="en-US" w:eastAsia="zh-CN"/>
              </w:rPr>
              <w:t>来到项目现场查看工作情况：</w:t>
            </w:r>
          </w:p>
          <w:p>
            <w:pPr>
              <w:rPr>
                <w:rFonts w:hint="default"/>
                <w:szCs w:val="21"/>
                <w:lang w:val="en-US" w:eastAsia="zh-CN"/>
              </w:rPr>
            </w:pPr>
            <w:r>
              <w:rPr>
                <w:rFonts w:hint="default"/>
                <w:szCs w:val="21"/>
                <w:lang w:val="en-US" w:eastAsia="zh-CN"/>
              </w:rPr>
              <w:t>现场有有受控标识，客户确认实施，写有编制、审批等信息。</w:t>
            </w:r>
          </w:p>
          <w:p>
            <w:pPr>
              <w:rPr>
                <w:rFonts w:hint="default"/>
                <w:szCs w:val="21"/>
                <w:lang w:val="en-US" w:eastAsia="zh-CN"/>
              </w:rPr>
            </w:pPr>
            <w:r>
              <w:rPr>
                <w:rFonts w:hint="default"/>
                <w:szCs w:val="21"/>
                <w:lang w:val="en-US" w:eastAsia="zh-CN"/>
              </w:rPr>
              <w:t>查看有设备布置图等资料，上面有编、审、批人员签字确认，满足要求。</w:t>
            </w:r>
          </w:p>
          <w:p>
            <w:pPr>
              <w:rPr>
                <w:rFonts w:hint="default"/>
                <w:szCs w:val="21"/>
                <w:lang w:val="en-US" w:eastAsia="zh-CN"/>
              </w:rPr>
            </w:pPr>
            <w:r>
              <w:rPr>
                <w:rFonts w:hint="default"/>
                <w:szCs w:val="21"/>
                <w:lang w:val="en-US" w:eastAsia="zh-CN"/>
              </w:rPr>
              <w:t>工作现场设有专人管理，环境维持较好，未发现顾客财产破坏情况。</w:t>
            </w:r>
          </w:p>
          <w:p>
            <w:pPr>
              <w:rPr>
                <w:rFonts w:hint="default"/>
                <w:szCs w:val="21"/>
                <w:lang w:val="en-US" w:eastAsia="zh-CN"/>
              </w:rPr>
            </w:pPr>
            <w:r>
              <w:rPr>
                <w:rFonts w:hint="default"/>
                <w:szCs w:val="21"/>
                <w:lang w:val="en-US" w:eastAsia="zh-CN"/>
              </w:rPr>
              <w:t>提供有设备现场验收证明，写明到场设备名称、数量、签收人等。</w:t>
            </w:r>
          </w:p>
          <w:p>
            <w:pPr>
              <w:rPr>
                <w:rFonts w:hint="default"/>
                <w:szCs w:val="21"/>
                <w:lang w:val="en-US" w:eastAsia="zh-CN"/>
              </w:rPr>
            </w:pPr>
            <w:r>
              <w:rPr>
                <w:rFonts w:hint="default"/>
                <w:szCs w:val="21"/>
                <w:lang w:val="en-US" w:eastAsia="zh-CN"/>
              </w:rPr>
              <w:t>现场工作人员5名</w:t>
            </w:r>
          </w:p>
          <w:p>
            <w:pPr>
              <w:rPr>
                <w:rFonts w:hint="default"/>
                <w:szCs w:val="21"/>
                <w:lang w:val="en-US" w:eastAsia="zh-CN"/>
              </w:rPr>
            </w:pPr>
            <w:r>
              <w:rPr>
                <w:rFonts w:hint="default"/>
                <w:szCs w:val="21"/>
                <w:lang w:val="en-US" w:eastAsia="zh-CN"/>
              </w:rPr>
              <w:t>现场抽查2名工作人员询问安装调试相关操作要求，能够准确回答，与作业文件要求一致，满足要求。</w:t>
            </w:r>
          </w:p>
          <w:p>
            <w:pPr>
              <w:rPr>
                <w:rFonts w:hint="default"/>
                <w:szCs w:val="21"/>
                <w:lang w:val="en-US" w:eastAsia="zh-CN"/>
              </w:rPr>
            </w:pPr>
            <w:r>
              <w:rPr>
                <w:rFonts w:hint="default"/>
                <w:szCs w:val="21"/>
                <w:lang w:val="en-US" w:eastAsia="zh-CN"/>
              </w:rPr>
              <w:t xml:space="preserve">查有安装记录 </w:t>
            </w:r>
          </w:p>
          <w:p>
            <w:pPr>
              <w:rPr>
                <w:rFonts w:hint="default"/>
                <w:szCs w:val="21"/>
                <w:lang w:val="en-US" w:eastAsia="zh-CN"/>
              </w:rPr>
            </w:pPr>
            <w:r>
              <w:rPr>
                <w:rFonts w:hint="default"/>
                <w:szCs w:val="21"/>
                <w:lang w:val="en-US" w:eastAsia="zh-CN"/>
              </w:rPr>
              <w:t>现场查看设备、线路连接情况：</w:t>
            </w:r>
          </w:p>
          <w:p>
            <w:pPr>
              <w:rPr>
                <w:rFonts w:hint="default"/>
                <w:szCs w:val="21"/>
                <w:lang w:val="en-US" w:eastAsia="zh-CN"/>
              </w:rPr>
            </w:pPr>
            <w:r>
              <w:rPr>
                <w:rFonts w:hint="default"/>
                <w:szCs w:val="21"/>
                <w:lang w:val="en-US" w:eastAsia="zh-CN"/>
              </w:rPr>
              <w:t>查看线路情况：现场观察线路连接情况，布置合理、整齐、安装牢固。与设备连接牢固，无松脱情况；转弯圆滑过渡，用扎带绑扎固定牢固。线缆均有机打号卡，两侧对应，满足要求。</w:t>
            </w:r>
          </w:p>
          <w:p>
            <w:pPr>
              <w:rPr>
                <w:rFonts w:hint="default"/>
                <w:szCs w:val="21"/>
                <w:lang w:val="en-US" w:eastAsia="zh-CN"/>
              </w:rPr>
            </w:pPr>
            <w:r>
              <w:rPr>
                <w:rFonts w:hint="default"/>
                <w:szCs w:val="21"/>
                <w:lang w:val="en-US" w:eastAsia="zh-CN"/>
              </w:rPr>
              <w:t>查看了另一组工人的操作情况，正在安装短信网关，工人操作熟练，符合要求。查《工作日志》，符合要求。</w:t>
            </w:r>
          </w:p>
          <w:p>
            <w:pPr>
              <w:rPr>
                <w:rFonts w:hint="default"/>
                <w:szCs w:val="21"/>
                <w:lang w:val="en-US" w:eastAsia="zh-CN"/>
              </w:rPr>
            </w:pPr>
            <w:r>
              <w:rPr>
                <w:rFonts w:hint="default"/>
                <w:szCs w:val="21"/>
                <w:lang w:val="en-US" w:eastAsia="zh-CN"/>
              </w:rPr>
              <w:t>经过现场查看，工人能够按照要求进行工作，秩序良好，满足要求。</w:t>
            </w:r>
          </w:p>
          <w:p>
            <w:pPr>
              <w:rPr>
                <w:rFonts w:hint="default"/>
                <w:szCs w:val="21"/>
                <w:lang w:val="en-US" w:eastAsia="zh-CN"/>
              </w:rPr>
            </w:pPr>
          </w:p>
          <w:p>
            <w:pPr>
              <w:rPr>
                <w:rFonts w:hint="default"/>
                <w:szCs w:val="21"/>
                <w:lang w:val="en-US" w:eastAsia="zh-CN"/>
              </w:rPr>
            </w:pPr>
            <w:r>
              <w:rPr>
                <w:rFonts w:hint="default"/>
                <w:szCs w:val="21"/>
                <w:lang w:val="en-US" w:eastAsia="zh-CN"/>
              </w:rPr>
              <w:t>抽进货检验记录：检验依据：图纸及合同要求</w:t>
            </w:r>
          </w:p>
          <w:p>
            <w:pPr>
              <w:rPr>
                <w:rFonts w:hint="default"/>
                <w:szCs w:val="21"/>
                <w:lang w:val="en-US" w:eastAsia="zh-CN"/>
              </w:rPr>
            </w:pPr>
            <w:r>
              <w:rPr>
                <w:rFonts w:hint="default"/>
                <w:szCs w:val="21"/>
                <w:lang w:val="en-US" w:eastAsia="zh-CN"/>
              </w:rPr>
              <w:t>抽换能器、模件、PCB板等检验记录，符合要求。</w:t>
            </w:r>
          </w:p>
          <w:p>
            <w:pPr>
              <w:rPr>
                <w:rFonts w:hint="default"/>
                <w:szCs w:val="21"/>
                <w:lang w:val="en-US" w:eastAsia="zh-CN"/>
              </w:rPr>
            </w:pPr>
            <w:r>
              <w:rPr>
                <w:rFonts w:hint="default"/>
                <w:szCs w:val="21"/>
                <w:lang w:val="en-US" w:eastAsia="zh-CN"/>
              </w:rPr>
              <w:t>生产过程检验员工自检、互检，按照图纸及工艺要求进行，无记录。</w:t>
            </w:r>
          </w:p>
          <w:p>
            <w:pPr>
              <w:rPr>
                <w:rFonts w:hint="default"/>
                <w:szCs w:val="21"/>
                <w:lang w:val="en-US" w:eastAsia="zh-CN"/>
              </w:rPr>
            </w:pPr>
            <w:r>
              <w:rPr>
                <w:rFonts w:hint="default"/>
                <w:szCs w:val="21"/>
                <w:lang w:val="en-US" w:eastAsia="zh-CN"/>
              </w:rPr>
              <w:t>抽超声波流量计装置调试记录表、出厂检验记录、第三方检验报告、现场服务记录，均保存完好，符合要求。</w:t>
            </w:r>
          </w:p>
          <w:p>
            <w:pPr>
              <w:rPr>
                <w:rFonts w:hint="default"/>
                <w:szCs w:val="21"/>
                <w:lang w:val="en-US" w:eastAsia="zh-CN"/>
              </w:rPr>
            </w:pPr>
            <w:r>
              <w:rPr>
                <w:rFonts w:hint="default"/>
                <w:szCs w:val="21"/>
                <w:lang w:val="en-US" w:eastAsia="zh-CN"/>
              </w:rPr>
              <w:t>放行受控。</w:t>
            </w:r>
          </w:p>
          <w:p>
            <w:pPr>
              <w:rPr>
                <w:rFonts w:hint="default"/>
                <w:szCs w:val="21"/>
                <w:lang w:val="en-US" w:eastAsia="zh-CN"/>
              </w:rPr>
            </w:pPr>
          </w:p>
          <w:p>
            <w:pPr>
              <w:rPr>
                <w:rFonts w:hint="default"/>
                <w:szCs w:val="21"/>
                <w:lang w:val="en-US" w:eastAsia="zh-CN"/>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提供《内部审核程序》，文件编制符合要求。</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公司对审核方案进行了有效策划，内容包括:目的、范围、审核频次、方法，策划内容齐全有效。</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内审时间：2020年5月22日，依据策划的要求实施了审核。</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内审员：叶青，张小民，石超，陈文筠，彭程荣，戴云霞</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内审人员资格：以上人员均为内审员，并提供培训记录及内审员任命书，提供内审文件：</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年内部审核计划”，包括审核的时间、依据、审核范围、审核组成员等内容；</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“内部日程安排（通知）”；“首末次会议签到表”和“内审检查表”；</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按照审核计划对各部门实施了审核，经查未发现本部门人员审核本部门的情况，审核公正。</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内部审核共发现1个不符合项，属于一般性质的不符合，对此制定了纠正措施，并记录了纠正措施的结果。</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提供“审核报告”，内容包括：审核目的、范围、审核日期、审核</w:t>
            </w:r>
            <w:r>
              <w:rPr>
                <w:rFonts w:hint="eastAsia" w:asciiTheme="minorEastAsia" w:hAnsiTheme="minorEastAsia" w:eastAsiaTheme="minorEastAsia" w:cstheme="minorEastAsia"/>
                <w:szCs w:val="21"/>
                <w:lang w:val="en-US" w:eastAsia="zh-CN"/>
              </w:rPr>
              <w:t>概况</w:t>
            </w:r>
            <w:r>
              <w:rPr>
                <w:rFonts w:hint="eastAsia" w:asciiTheme="minorEastAsia" w:hAnsiTheme="minorEastAsia" w:eastAsiaTheme="minorEastAsia" w:cstheme="minorEastAsia"/>
                <w:szCs w:val="21"/>
              </w:rPr>
              <w:t>、内审结论：体系运行情况正常有效。</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内审基本符合要求。</w:t>
            </w:r>
          </w:p>
          <w:p>
            <w:pPr>
              <w:rPr>
                <w:rFonts w:asciiTheme="minorEastAsia" w:hAnsiTheme="minorEastAsia" w:eastAsiaTheme="minorEastAsia" w:cstheme="minorEastAsia"/>
                <w:szCs w:val="21"/>
              </w:rPr>
            </w:pPr>
          </w:p>
          <w:p>
            <w:pPr>
              <w:rPr>
                <w:rFonts w:hint="eastAsia"/>
                <w:szCs w:val="21"/>
              </w:rPr>
            </w:pPr>
            <w:r>
              <w:rPr>
                <w:rFonts w:hint="eastAsia"/>
                <w:szCs w:val="21"/>
              </w:rPr>
              <w:t>公司文件规定每年至少进行一次管理评审。总经理于2020 年5月26日组织进行了一次管理评审。</w:t>
            </w:r>
          </w:p>
          <w:p>
            <w:pPr>
              <w:rPr>
                <w:rFonts w:hint="eastAsia"/>
                <w:szCs w:val="21"/>
              </w:rPr>
            </w:pPr>
            <w:r>
              <w:rPr>
                <w:rFonts w:hint="eastAsia"/>
                <w:szCs w:val="21"/>
              </w:rPr>
              <w:t>查《管理评审计划》，写明了管理评审的目的：通报和总结公司内审情况，并对扩证后的质量体系的适宜性和有效性进行评审，以满足2015版质量体系和公司质量方针、目标的要求，并确定公司质量体系建设的下一步工作。确定了评审时间、地点、评审组织和参加人员。规定了评审议题，提出了评审准备工作要求，评审以会议的方式进行。总经理批准。</w:t>
            </w:r>
          </w:p>
          <w:p>
            <w:pPr>
              <w:rPr>
                <w:rFonts w:hint="eastAsia"/>
                <w:szCs w:val="21"/>
              </w:rPr>
            </w:pPr>
            <w:r>
              <w:rPr>
                <w:rFonts w:hint="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pPr>
              <w:rPr>
                <w:rFonts w:hint="eastAsia"/>
                <w:szCs w:val="21"/>
              </w:rPr>
            </w:pPr>
            <w:r>
              <w:rPr>
                <w:rFonts w:hint="eastAsia"/>
                <w:szCs w:val="21"/>
              </w:rPr>
              <w:t>提供《管理评审报告》，对评审情况进行了总结，各部门对各过程和活动进行了总结和讨论，对内审、客户投诉、方针和目标等方面进行了评审。</w:t>
            </w:r>
          </w:p>
          <w:p>
            <w:pPr>
              <w:rPr>
                <w:rFonts w:hint="eastAsia"/>
                <w:szCs w:val="21"/>
              </w:rPr>
            </w:pPr>
            <w:r>
              <w:rPr>
                <w:rFonts w:hint="eastAsia"/>
                <w:szCs w:val="21"/>
              </w:rPr>
              <w:t>评审结论：</w:t>
            </w:r>
          </w:p>
          <w:p>
            <w:pPr>
              <w:rPr>
                <w:rFonts w:hint="eastAsia"/>
                <w:szCs w:val="21"/>
              </w:rPr>
            </w:pPr>
            <w:r>
              <w:rPr>
                <w:rFonts w:hint="eastAsia"/>
                <w:szCs w:val="21"/>
              </w:rPr>
              <w:t>1、质量管理体系的符合性  √             2、质量管理体系的适宜性  √</w:t>
            </w:r>
          </w:p>
          <w:p>
            <w:pPr>
              <w:rPr>
                <w:rFonts w:hint="eastAsia"/>
                <w:szCs w:val="21"/>
              </w:rPr>
            </w:pPr>
            <w:r>
              <w:rPr>
                <w:rFonts w:hint="eastAsia"/>
                <w:szCs w:val="21"/>
              </w:rPr>
              <w:t>3、质量管理体系的充分性 √              4、质量管理体系的有效性  √</w:t>
            </w:r>
          </w:p>
          <w:p>
            <w:pPr>
              <w:rPr>
                <w:rFonts w:hint="eastAsia"/>
                <w:szCs w:val="21"/>
              </w:rPr>
            </w:pPr>
            <w:r>
              <w:rPr>
                <w:rFonts w:hint="eastAsia"/>
                <w:szCs w:val="21"/>
              </w:rPr>
              <w:t>5、其他内容、结论：</w:t>
            </w:r>
          </w:p>
          <w:p>
            <w:pPr>
              <w:rPr>
                <w:rFonts w:hint="eastAsia"/>
                <w:szCs w:val="21"/>
              </w:rPr>
            </w:pPr>
            <w:r>
              <w:rPr>
                <w:rFonts w:hint="eastAsia"/>
                <w:szCs w:val="21"/>
              </w:rPr>
              <w:t>根据内审提交的情况，各部门都能按照质量体系要求进行控制，完善，但是也存在不少问题，有些是重复出现的，说明这些问题没有引起相关部门的足够重视，希望大家不断改进，逐步完善。从内审的情况来看，公司质量体系符合实际情况并且是有效的抽改进措施完成情况，正在进行中，监督审核时关注。</w:t>
            </w:r>
          </w:p>
          <w:p>
            <w:pPr>
              <w:rPr>
                <w:rFonts w:hint="eastAsia"/>
                <w:szCs w:val="21"/>
              </w:rPr>
            </w:pPr>
            <w:r>
              <w:rPr>
                <w:rFonts w:hint="eastAsia"/>
                <w:szCs w:val="21"/>
              </w:rPr>
              <w:t>质量管理体系无变更需求。</w:t>
            </w:r>
          </w:p>
          <w:p>
            <w:pPr>
              <w:rPr>
                <w:rFonts w:hint="eastAsia"/>
                <w:szCs w:val="21"/>
              </w:rPr>
            </w:pPr>
          </w:p>
          <w:p>
            <w:pPr>
              <w:rPr>
                <w:rFonts w:hint="eastAsia"/>
                <w:szCs w:val="21"/>
              </w:rPr>
            </w:pPr>
          </w:p>
          <w:p>
            <w:pPr>
              <w:rPr>
                <w:rFonts w:hint="eastAsia" w:ascii="Times New Roman" w:hAnsi="Times New Roman" w:cs="Times New Roman"/>
                <w:szCs w:val="21"/>
              </w:rPr>
            </w:pPr>
            <w:r>
              <w:rPr>
                <w:rFonts w:hint="eastAsia" w:ascii="Times New Roman" w:hAnsi="Times New Roman" w:cs="Times New Roman"/>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hint="eastAsia" w:ascii="Times New Roman" w:hAnsi="Times New Roman" w:cs="Times New Roman"/>
                <w:szCs w:val="21"/>
              </w:rPr>
            </w:pPr>
            <w:r>
              <w:rPr>
                <w:rFonts w:hint="eastAsia"/>
                <w:szCs w:val="21"/>
              </w:rPr>
              <w:t>企业有充分识别和评价存在的改进机会，以持续满足顾客和相关方要求改进的方法措施包括：</w:t>
            </w:r>
            <w:r>
              <w:rPr>
                <w:rFonts w:hint="eastAsia" w:ascii="Times New Roman" w:hAnsi="Times New Roman" w:cs="Times New Roman"/>
                <w:szCs w:val="21"/>
              </w:rPr>
              <w:t>包括了纠正、纠正措施、持续改进、突变、创新和重组等内容。 内容较为充分，关注了顾客要求及增强顾客的满意，适宜。</w:t>
            </w:r>
          </w:p>
          <w:p>
            <w:pPr>
              <w:rPr>
                <w:rFonts w:hint="eastAsia" w:ascii="Times New Roman" w:hAnsi="Times New Roman" w:cs="Times New Roman"/>
                <w:szCs w:val="21"/>
              </w:rPr>
            </w:pPr>
            <w:r>
              <w:rPr>
                <w:rFonts w:hint="eastAsia" w:ascii="Times New Roman" w:hAnsi="Times New Roman" w:cs="Times New Roman"/>
                <w:szCs w:val="21"/>
              </w:rPr>
              <w:t xml:space="preserve"> </w:t>
            </w:r>
            <w:bookmarkStart w:id="3" w:name="_GoBack"/>
            <w:bookmarkEnd w:id="3"/>
          </w:p>
          <w:p>
            <w:pPr>
              <w:rPr>
                <w:szCs w:val="21"/>
              </w:rPr>
            </w:pPr>
            <w:r>
              <w:rPr>
                <w:rFonts w:hint="eastAsia"/>
                <w:szCs w:val="21"/>
              </w:rPr>
              <w:t xml:space="preserve">企业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szCs w:val="21"/>
              </w:rPr>
            </w:pPr>
          </w:p>
          <w:p>
            <w:pPr>
              <w:rPr>
                <w:rFonts w:hint="eastAsia" w:ascii="Times New Roman" w:hAnsi="Times New Roman" w:cs="Times New Roman"/>
                <w:szCs w:val="21"/>
              </w:rPr>
            </w:pPr>
            <w:r>
              <w:rPr>
                <w:rFonts w:hint="eastAsia"/>
                <w:szCs w:val="21"/>
              </w:rPr>
              <w:t>日常监视和测量过程中发现的不合格、不符合要求相关责任部门及时制定相应的改进、纠正和纠正措施，以实现一体化管理体系的持续改进。</w:t>
            </w:r>
          </w:p>
          <w:p>
            <w:pPr>
              <w:rPr>
                <w:rFonts w:hint="eastAsia"/>
                <w:szCs w:val="21"/>
              </w:rPr>
            </w:pPr>
          </w:p>
          <w:p>
            <w:pPr>
              <w:rPr>
                <w:rFonts w:hint="eastAsia"/>
                <w:szCs w:val="21"/>
              </w:rPr>
            </w:pPr>
          </w:p>
        </w:tc>
        <w:tc>
          <w:tcPr>
            <w:tcW w:w="1585" w:type="dxa"/>
          </w:tcPr>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eastAsia="宋体"/>
                <w:szCs w:val="21"/>
                <w:lang w:val="en-US" w:eastAsia="zh-CN"/>
              </w:rPr>
            </w:pPr>
            <w:r>
              <w:rPr>
                <w:rFonts w:hint="eastAsia"/>
                <w:szCs w:val="21"/>
                <w:lang w:val="en-US" w:eastAsia="zh-CN"/>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eastAsia="宋体"/>
                <w:szCs w:val="21"/>
                <w:lang w:val="en-US" w:eastAsia="zh-CN"/>
              </w:rPr>
            </w:pPr>
            <w:r>
              <w:rPr>
                <w:rFonts w:hint="eastAsia"/>
                <w:szCs w:val="21"/>
                <w:lang w:val="en-US" w:eastAsia="zh-CN"/>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eastAsia="宋体"/>
                <w:szCs w:val="21"/>
                <w:lang w:val="en-US" w:eastAsia="zh-CN"/>
              </w:rPr>
            </w:pPr>
            <w:r>
              <w:rPr>
                <w:rFonts w:hint="eastAsia"/>
                <w:szCs w:val="21"/>
                <w:lang w:val="en-US" w:eastAsia="zh-CN"/>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lang w:val="en-US" w:eastAsia="zh-CN"/>
              </w:rPr>
            </w:pPr>
          </w:p>
          <w:p>
            <w:pPr>
              <w:rPr>
                <w:rFonts w:hint="default" w:eastAsia="宋体"/>
                <w:szCs w:val="21"/>
                <w:highlight w:val="none"/>
                <w:lang w:val="en-US" w:eastAsia="zh-CN"/>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eastAsia="宋体"/>
                <w:szCs w:val="21"/>
                <w:lang w:val="en-US" w:eastAsia="zh-CN"/>
              </w:rPr>
            </w:pPr>
            <w:r>
              <w:rPr>
                <w:rFonts w:hint="eastAsia"/>
                <w:szCs w:val="21"/>
                <w:lang w:val="en-US" w:eastAsia="zh-CN"/>
              </w:rPr>
              <w:t>Y</w:t>
            </w:r>
          </w:p>
          <w:p>
            <w:pPr>
              <w:rPr>
                <w:rFonts w:hint="eastAsia"/>
                <w:szCs w:val="21"/>
              </w:rPr>
            </w:pPr>
          </w:p>
          <w:p>
            <w:pPr>
              <w:rPr>
                <w:rFonts w:hint="eastAsia"/>
                <w:szCs w:val="21"/>
              </w:rPr>
            </w:pPr>
          </w:p>
          <w:p>
            <w:pPr>
              <w:rPr>
                <w:rFonts w:hint="eastAsia"/>
                <w:szCs w:val="21"/>
              </w:rPr>
            </w:pPr>
          </w:p>
          <w:p>
            <w:pPr>
              <w:rPr>
                <w:rFonts w:hint="eastAsia" w:eastAsia="宋体"/>
                <w:szCs w:val="21"/>
                <w:lang w:val="en-US" w:eastAsia="zh-CN"/>
              </w:rPr>
            </w:pPr>
            <w:r>
              <w:rPr>
                <w:rFonts w:hint="eastAsia"/>
                <w:szCs w:val="21"/>
                <w:lang w:val="en-US" w:eastAsia="zh-CN"/>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eastAsia="宋体"/>
                <w:szCs w:val="21"/>
                <w:lang w:val="en-US" w:eastAsia="zh-CN"/>
              </w:rPr>
            </w:pPr>
            <w:r>
              <w:rPr>
                <w:rFonts w:hint="eastAsia"/>
                <w:szCs w:val="21"/>
                <w:lang w:val="en-US" w:eastAsia="zh-CN"/>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lang w:val="en-US" w:eastAsia="zh-CN"/>
              </w:rPr>
            </w:pPr>
            <w:r>
              <w:rPr>
                <w:rFonts w:hint="eastAsia"/>
                <w:szCs w:val="21"/>
                <w:lang w:val="en-US" w:eastAsia="zh-CN"/>
              </w:rPr>
              <w:t>Y</w:t>
            </w: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r>
              <w:rPr>
                <w:rFonts w:hint="eastAsia"/>
                <w:szCs w:val="21"/>
                <w:lang w:val="en-US" w:eastAsia="zh-CN"/>
              </w:rPr>
              <w:t>Y</w:t>
            </w: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default"/>
                <w:szCs w:val="21"/>
                <w:lang w:val="en-US" w:eastAsia="zh-CN"/>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eastAsia="宋体"/>
                <w:szCs w:val="21"/>
                <w:lang w:val="en-US" w:eastAsia="zh-CN"/>
              </w:rPr>
            </w:pPr>
            <w:r>
              <w:rPr>
                <w:rFonts w:hint="eastAsia"/>
                <w:szCs w:val="21"/>
                <w:lang w:val="en-US" w:eastAsia="zh-CN"/>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szCs w:val="21"/>
              </w:rPr>
            </w:pPr>
          </w:p>
          <w:p>
            <w:pPr>
              <w:rPr>
                <w:szCs w:val="21"/>
              </w:rPr>
            </w:pPr>
          </w:p>
          <w:p>
            <w:pPr>
              <w:rPr>
                <w:szCs w:val="21"/>
              </w:rPr>
            </w:pPr>
          </w:p>
          <w:p>
            <w:pPr>
              <w:rPr>
                <w:szCs w:val="21"/>
              </w:rPr>
            </w:pPr>
          </w:p>
          <w:p>
            <w:pPr>
              <w:rPr>
                <w:rFonts w:hint="default" w:eastAsia="宋体"/>
                <w:szCs w:val="21"/>
                <w:lang w:val="en-US" w:eastAsia="zh-CN"/>
              </w:rPr>
            </w:pPr>
            <w:r>
              <w:rPr>
                <w:rFonts w:hint="eastAsia"/>
                <w:szCs w:val="21"/>
                <w:lang w:val="en-US" w:eastAsia="zh-CN"/>
              </w:rPr>
              <w:t>Y</w:t>
            </w:r>
          </w:p>
          <w:p>
            <w:pPr>
              <w:rPr>
                <w:szCs w:val="21"/>
              </w:rPr>
            </w:pPr>
          </w:p>
          <w:p>
            <w:pPr>
              <w:rPr>
                <w:szCs w:val="21"/>
              </w:rPr>
            </w:pPr>
          </w:p>
        </w:tc>
      </w:tr>
    </w:tbl>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ind w:firstLine="720" w:firstLineChars="400"/>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C5"/>
    <w:rsid w:val="0003373A"/>
    <w:rsid w:val="00105685"/>
    <w:rsid w:val="00105906"/>
    <w:rsid w:val="00105A91"/>
    <w:rsid w:val="00161F4D"/>
    <w:rsid w:val="001A2D7F"/>
    <w:rsid w:val="001D6E96"/>
    <w:rsid w:val="001F5A99"/>
    <w:rsid w:val="002B1686"/>
    <w:rsid w:val="002B69C9"/>
    <w:rsid w:val="00311443"/>
    <w:rsid w:val="00337922"/>
    <w:rsid w:val="00340867"/>
    <w:rsid w:val="00380837"/>
    <w:rsid w:val="003C0CAE"/>
    <w:rsid w:val="00410914"/>
    <w:rsid w:val="004864E8"/>
    <w:rsid w:val="0049481A"/>
    <w:rsid w:val="004C302A"/>
    <w:rsid w:val="004E2167"/>
    <w:rsid w:val="00510A9D"/>
    <w:rsid w:val="00511008"/>
    <w:rsid w:val="00536930"/>
    <w:rsid w:val="00564E53"/>
    <w:rsid w:val="005D263D"/>
    <w:rsid w:val="00632185"/>
    <w:rsid w:val="00644FE2"/>
    <w:rsid w:val="0067447D"/>
    <w:rsid w:val="0067640C"/>
    <w:rsid w:val="006D1AD3"/>
    <w:rsid w:val="006E678B"/>
    <w:rsid w:val="006F0959"/>
    <w:rsid w:val="007757F3"/>
    <w:rsid w:val="007E0312"/>
    <w:rsid w:val="007E6AEB"/>
    <w:rsid w:val="00824194"/>
    <w:rsid w:val="00842476"/>
    <w:rsid w:val="00871C15"/>
    <w:rsid w:val="008973EE"/>
    <w:rsid w:val="008C7D6A"/>
    <w:rsid w:val="00945A50"/>
    <w:rsid w:val="00967BEE"/>
    <w:rsid w:val="00971600"/>
    <w:rsid w:val="009973B4"/>
    <w:rsid w:val="009B5E22"/>
    <w:rsid w:val="009F7EED"/>
    <w:rsid w:val="00A90B3B"/>
    <w:rsid w:val="00AE7242"/>
    <w:rsid w:val="00AF0AAB"/>
    <w:rsid w:val="00B03C89"/>
    <w:rsid w:val="00B258C1"/>
    <w:rsid w:val="00B504B6"/>
    <w:rsid w:val="00BF597E"/>
    <w:rsid w:val="00C51A36"/>
    <w:rsid w:val="00C55228"/>
    <w:rsid w:val="00CA61FF"/>
    <w:rsid w:val="00CE315A"/>
    <w:rsid w:val="00D06F59"/>
    <w:rsid w:val="00D14D57"/>
    <w:rsid w:val="00D35DCE"/>
    <w:rsid w:val="00D45B90"/>
    <w:rsid w:val="00D462BB"/>
    <w:rsid w:val="00D8388C"/>
    <w:rsid w:val="00DB21E4"/>
    <w:rsid w:val="00E31B5F"/>
    <w:rsid w:val="00EB0164"/>
    <w:rsid w:val="00ED0F62"/>
    <w:rsid w:val="00F56745"/>
    <w:rsid w:val="00F71ED3"/>
    <w:rsid w:val="00F90A44"/>
    <w:rsid w:val="00FC7536"/>
    <w:rsid w:val="01D378AA"/>
    <w:rsid w:val="072F44EE"/>
    <w:rsid w:val="078720F2"/>
    <w:rsid w:val="08B16F79"/>
    <w:rsid w:val="0F282FD9"/>
    <w:rsid w:val="108219C2"/>
    <w:rsid w:val="14E21DE9"/>
    <w:rsid w:val="16D866B4"/>
    <w:rsid w:val="18301C0F"/>
    <w:rsid w:val="1B216FC7"/>
    <w:rsid w:val="1CD53ABE"/>
    <w:rsid w:val="1DE354AF"/>
    <w:rsid w:val="1F657D19"/>
    <w:rsid w:val="201D0BDC"/>
    <w:rsid w:val="20523B31"/>
    <w:rsid w:val="21937DDB"/>
    <w:rsid w:val="22010CD2"/>
    <w:rsid w:val="28AF60ED"/>
    <w:rsid w:val="29422B22"/>
    <w:rsid w:val="2A27419B"/>
    <w:rsid w:val="2BB30FF1"/>
    <w:rsid w:val="2E8E43FD"/>
    <w:rsid w:val="2ECE22FE"/>
    <w:rsid w:val="30133707"/>
    <w:rsid w:val="30801E18"/>
    <w:rsid w:val="31910377"/>
    <w:rsid w:val="33B264D0"/>
    <w:rsid w:val="364522E6"/>
    <w:rsid w:val="368A7277"/>
    <w:rsid w:val="3B5439F7"/>
    <w:rsid w:val="3E027128"/>
    <w:rsid w:val="3E1E4ED5"/>
    <w:rsid w:val="3EA70AF5"/>
    <w:rsid w:val="3F1D37BD"/>
    <w:rsid w:val="3FFA6AB7"/>
    <w:rsid w:val="4F83667A"/>
    <w:rsid w:val="4FC25FF5"/>
    <w:rsid w:val="51DC23A9"/>
    <w:rsid w:val="527177D3"/>
    <w:rsid w:val="53013699"/>
    <w:rsid w:val="53B041AE"/>
    <w:rsid w:val="568340CF"/>
    <w:rsid w:val="57392923"/>
    <w:rsid w:val="5A12055A"/>
    <w:rsid w:val="5A6A192F"/>
    <w:rsid w:val="5EA12B9A"/>
    <w:rsid w:val="5EBB717E"/>
    <w:rsid w:val="602C0249"/>
    <w:rsid w:val="61B85EA8"/>
    <w:rsid w:val="65994AC0"/>
    <w:rsid w:val="678C670A"/>
    <w:rsid w:val="729C3B61"/>
    <w:rsid w:val="783001E6"/>
    <w:rsid w:val="7A90741F"/>
    <w:rsid w:val="7C4F2DF7"/>
    <w:rsid w:val="7D8E3A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unhideWhenUsed/>
    <w:qFormat/>
    <w:uiPriority w:val="99"/>
    <w:pPr>
      <w:ind w:firstLine="420" w:firstLineChars="200"/>
    </w:p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1483</Words>
  <Characters>8456</Characters>
  <Lines>70</Lines>
  <Paragraphs>19</Paragraphs>
  <TotalTime>0</TotalTime>
  <ScaleCrop>false</ScaleCrop>
  <LinksUpToDate>false</LinksUpToDate>
  <CharactersWithSpaces>9920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acer</cp:lastModifiedBy>
  <dcterms:modified xsi:type="dcterms:W3CDTF">2020-07-27T11:05:59Z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