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南京日新流体技术有限公司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吴亚清、王亚梅</w:t>
            </w:r>
            <w:r>
              <w:rPr>
                <w:rFonts w:hint="eastAsia"/>
                <w:sz w:val="21"/>
                <w:szCs w:val="21"/>
              </w:rPr>
              <w:t xml:space="preserve">  </w:t>
            </w:r>
            <w:r w:rsidRPr="007F49B5">
              <w:rPr>
                <w:rFonts w:hint="eastAsia"/>
                <w:sz w:val="21"/>
                <w:szCs w:val="21"/>
              </w:rPr>
              <w:t>王亚梅</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094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