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bookmarkStart w:id="14" w:name="_GoBack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-43815</wp:posOffset>
            </wp:positionV>
            <wp:extent cx="6567170" cy="8306435"/>
            <wp:effectExtent l="0" t="0" r="11430" b="12065"/>
            <wp:wrapNone/>
            <wp:docPr id="2" name="图片 2" descr="新文档 2020-07-31 10.11.00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0-07-31 10.11.00_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7170" cy="830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福州天泽电气有限公司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0368-2020-EO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刘梅红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18050195788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val="en-US" w:eastAsia="zh-CN"/>
              </w:rPr>
              <w:t>林建敏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E：电缆附件的销售所涉及的相关环境管理活动</w:t>
            </w:r>
          </w:p>
          <w:p>
            <w:r>
              <w:t>O：电缆附件的销售所涉及的相关职业健康安全管理活动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E：29.10.07</w:t>
            </w:r>
          </w:p>
          <w:p>
            <w:r>
              <w:t>O：29.10.07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2020年07月27日 上午至2020年07月27日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2020.7.16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2020.7.15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</w:rPr>
              <w:t>2020.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  <w:lang w:val="en-US" w:eastAsia="zh-CN"/>
              </w:rPr>
              <w:t>27</w:t>
            </w:r>
          </w:p>
          <w:p>
            <w:pPr>
              <w:snapToGrid w:val="0"/>
              <w:spacing w:line="24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8:00-8:30</w:t>
            </w:r>
          </w:p>
        </w:tc>
        <w:tc>
          <w:tcPr>
            <w:tcW w:w="6665" w:type="dxa"/>
            <w:vAlign w:val="center"/>
          </w:tcPr>
          <w:p>
            <w:pPr>
              <w:tabs>
                <w:tab w:val="left" w:pos="432"/>
              </w:tabs>
              <w:spacing w:line="240" w:lineRule="exact"/>
              <w:textAlignment w:val="center"/>
              <w:rPr>
                <w:b/>
                <w:sz w:val="20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  <w:p>
            <w:pPr>
              <w:snapToGrid w:val="0"/>
              <w:spacing w:line="24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中餐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  <w:p>
            <w:pPr>
              <w:snapToGrid w:val="0"/>
              <w:spacing w:line="240" w:lineRule="exact"/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spacing w:line="240" w:lineRule="exact"/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>体系覆盖产品及产品生产关键过程、特殊过程的识别和确认情况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spacing w:line="240" w:lineRule="exact"/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>环境因素</w:t>
            </w:r>
            <w:r>
              <w:rPr>
                <w:rFonts w:hint="eastAsia" w:ascii="华文细黑" w:hAnsi="华文细黑" w:eastAsia="华文细黑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细黑" w:hAnsi="华文细黑" w:eastAsia="华文细黑"/>
                <w:b/>
                <w:sz w:val="21"/>
                <w:szCs w:val="21"/>
                <w:lang w:val="en-US" w:eastAsia="zh-CN"/>
              </w:rPr>
              <w:t>危险源</w:t>
            </w: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的识别和评价程序合理性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spacing w:line="240" w:lineRule="exact"/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>适用的法律和其他要求的获取、识别程序实施情况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spacing w:line="240" w:lineRule="exact"/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组织法律法规的遵循情况 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spacing w:line="240" w:lineRule="exact"/>
              <w:ind w:left="598" w:leftChars="0" w:hanging="420" w:firstLineChars="0"/>
              <w:textAlignment w:val="center"/>
              <w:rPr>
                <w:b/>
                <w:sz w:val="20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>视频巡查现场，特种设备查看，识别二阶段审核的资源配置情况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432"/>
              </w:tabs>
              <w:spacing w:line="240" w:lineRule="exact"/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>方针的制定与贯彻情况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432"/>
              </w:tabs>
              <w:spacing w:line="240" w:lineRule="exact"/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组织的目标、指标和管理方案合理性及实施情况 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432"/>
              </w:tabs>
              <w:spacing w:line="240" w:lineRule="exact"/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内审和管理评审的实施情况 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432"/>
              </w:tabs>
              <w:spacing w:line="240" w:lineRule="exact"/>
              <w:ind w:left="598" w:leftChars="0" w:hanging="420" w:firstLineChars="0"/>
              <w:textAlignment w:val="center"/>
              <w:rPr>
                <w:b/>
                <w:sz w:val="20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>管理体系文件审核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tabs>
                <w:tab w:val="left" w:pos="432"/>
              </w:tabs>
              <w:spacing w:line="240" w:lineRule="exact"/>
              <w:textAlignment w:val="center"/>
              <w:rPr>
                <w:b/>
                <w:sz w:val="20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2833700A"/>
    <w:multiLevelType w:val="multilevel"/>
    <w:tmpl w:val="2833700A"/>
    <w:lvl w:ilvl="0" w:tentative="0">
      <w:start w:val="1"/>
      <w:numFmt w:val="decimal"/>
      <w:lvlText w:val="%1)"/>
      <w:lvlJc w:val="left"/>
      <w:pPr>
        <w:ind w:left="598" w:hanging="420"/>
      </w:pPr>
    </w:lvl>
    <w:lvl w:ilvl="1" w:tentative="0">
      <w:start w:val="1"/>
      <w:numFmt w:val="lowerLetter"/>
      <w:lvlText w:val="%2)"/>
      <w:lvlJc w:val="left"/>
      <w:pPr>
        <w:ind w:left="1018" w:hanging="420"/>
      </w:pPr>
    </w:lvl>
    <w:lvl w:ilvl="2" w:tentative="0">
      <w:start w:val="1"/>
      <w:numFmt w:val="lowerRoman"/>
      <w:lvlText w:val="%3."/>
      <w:lvlJc w:val="right"/>
      <w:pPr>
        <w:ind w:left="1438" w:hanging="420"/>
      </w:pPr>
    </w:lvl>
    <w:lvl w:ilvl="3" w:tentative="0">
      <w:start w:val="1"/>
      <w:numFmt w:val="decimal"/>
      <w:lvlText w:val="%4."/>
      <w:lvlJc w:val="left"/>
      <w:pPr>
        <w:ind w:left="1858" w:hanging="420"/>
      </w:pPr>
    </w:lvl>
    <w:lvl w:ilvl="4" w:tentative="0">
      <w:start w:val="1"/>
      <w:numFmt w:val="lowerLetter"/>
      <w:lvlText w:val="%5)"/>
      <w:lvlJc w:val="left"/>
      <w:pPr>
        <w:ind w:left="2278" w:hanging="420"/>
      </w:pPr>
    </w:lvl>
    <w:lvl w:ilvl="5" w:tentative="0">
      <w:start w:val="1"/>
      <w:numFmt w:val="lowerRoman"/>
      <w:lvlText w:val="%6."/>
      <w:lvlJc w:val="right"/>
      <w:pPr>
        <w:ind w:left="2698" w:hanging="420"/>
      </w:pPr>
    </w:lvl>
    <w:lvl w:ilvl="6" w:tentative="0">
      <w:start w:val="1"/>
      <w:numFmt w:val="decimal"/>
      <w:lvlText w:val="%7."/>
      <w:lvlJc w:val="left"/>
      <w:pPr>
        <w:ind w:left="3118" w:hanging="420"/>
      </w:pPr>
    </w:lvl>
    <w:lvl w:ilvl="7" w:tentative="0">
      <w:start w:val="1"/>
      <w:numFmt w:val="lowerLetter"/>
      <w:lvlText w:val="%8)"/>
      <w:lvlJc w:val="left"/>
      <w:pPr>
        <w:ind w:left="3538" w:hanging="420"/>
      </w:pPr>
    </w:lvl>
    <w:lvl w:ilvl="8" w:tentative="0">
      <w:start w:val="1"/>
      <w:numFmt w:val="lowerRoman"/>
      <w:lvlText w:val="%9."/>
      <w:lvlJc w:val="right"/>
      <w:pPr>
        <w:ind w:left="3958" w:hanging="420"/>
      </w:pPr>
    </w:lvl>
  </w:abstractNum>
  <w:abstractNum w:abstractNumId="2">
    <w:nsid w:val="711D3461"/>
    <w:multiLevelType w:val="multilevel"/>
    <w:tmpl w:val="711D3461"/>
    <w:lvl w:ilvl="0" w:tentative="0">
      <w:start w:val="1"/>
      <w:numFmt w:val="decimal"/>
      <w:lvlText w:val="%1)"/>
      <w:lvlJc w:val="left"/>
      <w:pPr>
        <w:ind w:left="598" w:hanging="420"/>
      </w:pPr>
    </w:lvl>
    <w:lvl w:ilvl="1" w:tentative="0">
      <w:start w:val="1"/>
      <w:numFmt w:val="lowerLetter"/>
      <w:lvlText w:val="%2)"/>
      <w:lvlJc w:val="left"/>
      <w:pPr>
        <w:ind w:left="1018" w:hanging="420"/>
      </w:pPr>
    </w:lvl>
    <w:lvl w:ilvl="2" w:tentative="0">
      <w:start w:val="1"/>
      <w:numFmt w:val="lowerRoman"/>
      <w:lvlText w:val="%3."/>
      <w:lvlJc w:val="right"/>
      <w:pPr>
        <w:ind w:left="1438" w:hanging="420"/>
      </w:pPr>
    </w:lvl>
    <w:lvl w:ilvl="3" w:tentative="0">
      <w:start w:val="1"/>
      <w:numFmt w:val="decimal"/>
      <w:lvlText w:val="%4."/>
      <w:lvlJc w:val="left"/>
      <w:pPr>
        <w:ind w:left="1858" w:hanging="420"/>
      </w:pPr>
    </w:lvl>
    <w:lvl w:ilvl="4" w:tentative="0">
      <w:start w:val="1"/>
      <w:numFmt w:val="lowerLetter"/>
      <w:lvlText w:val="%5)"/>
      <w:lvlJc w:val="left"/>
      <w:pPr>
        <w:ind w:left="2278" w:hanging="420"/>
      </w:pPr>
    </w:lvl>
    <w:lvl w:ilvl="5" w:tentative="0">
      <w:start w:val="1"/>
      <w:numFmt w:val="lowerRoman"/>
      <w:lvlText w:val="%6."/>
      <w:lvlJc w:val="right"/>
      <w:pPr>
        <w:ind w:left="2698" w:hanging="420"/>
      </w:pPr>
    </w:lvl>
    <w:lvl w:ilvl="6" w:tentative="0">
      <w:start w:val="1"/>
      <w:numFmt w:val="decimal"/>
      <w:lvlText w:val="%7."/>
      <w:lvlJc w:val="left"/>
      <w:pPr>
        <w:ind w:left="3118" w:hanging="420"/>
      </w:pPr>
    </w:lvl>
    <w:lvl w:ilvl="7" w:tentative="0">
      <w:start w:val="1"/>
      <w:numFmt w:val="lowerLetter"/>
      <w:lvlText w:val="%8)"/>
      <w:lvlJc w:val="left"/>
      <w:pPr>
        <w:ind w:left="3538" w:hanging="420"/>
      </w:pPr>
    </w:lvl>
    <w:lvl w:ilvl="8" w:tentative="0">
      <w:start w:val="1"/>
      <w:numFmt w:val="lowerRoman"/>
      <w:lvlText w:val="%9."/>
      <w:lvlJc w:val="right"/>
      <w:pPr>
        <w:ind w:left="3958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3718CD"/>
    <w:rsid w:val="32FD0DA5"/>
    <w:rsid w:val="39E8707A"/>
    <w:rsid w:val="61187C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伍光华</cp:lastModifiedBy>
  <cp:lastPrinted>2019-03-27T03:10:00Z</cp:lastPrinted>
  <dcterms:modified xsi:type="dcterms:W3CDTF">2020-08-01T08:44:58Z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