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20506-2025-QEO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南方智水科技有限公司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91330110MA2B01N93B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南方智水科技有限公司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浙江省杭州市临平区经济技术开发区恒毅街20号2幢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浙江省杭州市临平区经济技术开发区恒毅街20号2幢</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Q：资质范围内净水设备、二次增压供水设备设计、生产和销售;一体化预制泵站、一体化污水处理设备、消防供水成套设备、屏蔽泵、高压配电柜的设计、生产和销售;智慧水务平台的设计开发和维护服务</w:t>
            </w:r>
          </w:p>
          <w:p w:rsidR="00114DAF">
            <w:pPr>
              <w:snapToGrid w:val="0"/>
              <w:spacing w:line="0" w:lineRule="atLeast"/>
              <w:jc w:val="left"/>
              <w:rPr>
                <w:sz w:val="21"/>
                <w:szCs w:val="21"/>
                <w:lang w:val="en-GB"/>
              </w:rPr>
            </w:pPr>
            <w:r>
              <w:rPr>
                <w:sz w:val="21"/>
                <w:szCs w:val="21"/>
                <w:lang w:val="en-GB"/>
              </w:rPr>
              <w:t>E：资质范围内净水设备、二次增压供水设备设计、生产和销售;一体化预制泵站、一体化污水处理设备、消防供水成套设备、屏蔽泵、高压配电柜的设计、生产和销售;智慧水务平台的设计开发和维护服务所涉及场所的相关环境管理活动</w:t>
            </w:r>
          </w:p>
          <w:p w:rsidR="00114DAF">
            <w:pPr>
              <w:snapToGrid w:val="0"/>
              <w:spacing w:line="0" w:lineRule="atLeast"/>
              <w:jc w:val="left"/>
              <w:rPr>
                <w:sz w:val="21"/>
                <w:szCs w:val="21"/>
                <w:lang w:val="en-GB"/>
              </w:rPr>
            </w:pPr>
            <w:r>
              <w:rPr>
                <w:sz w:val="21"/>
                <w:szCs w:val="21"/>
                <w:lang w:val="en-GB"/>
              </w:rPr>
              <w:t>O：资质范围内净水设备、二次增压供水设备设计、生产和销售;一体化预制泵站、一体化污水处理设备、消防供水成套设备、屏蔽泵、高压配电柜的设计、生产和销售;智慧水务平台的设计开发和维护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南方智水科技有限公司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浙江省杭州市临平区经济技术开发区恒毅街20号2幢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浙江省杭州市临平区经济技术开发区恒毅街20号2幢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Q：资质范围内净水设备、二次增压供水设备设计、生产和销售;一体化预制泵站、一体化污水处理设备、消防供水成套设备、屏蔽泵、高压配电柜的设计、生产和销售;智慧水务平台的设计开发和维护服务</w:t>
            </w:r>
          </w:p>
          <w:p w:rsidR="00114DAF">
            <w:pPr>
              <w:snapToGrid w:val="0"/>
              <w:spacing w:line="0" w:lineRule="atLeast"/>
              <w:jc w:val="left"/>
              <w:rPr>
                <w:sz w:val="21"/>
                <w:szCs w:val="21"/>
                <w:lang w:val="en-GB"/>
              </w:rPr>
            </w:pPr>
            <w:r>
              <w:rPr>
                <w:sz w:val="21"/>
                <w:szCs w:val="21"/>
                <w:lang w:val="en-GB"/>
              </w:rPr>
              <w:t>E：资质范围内净水设备、二次增压供水设备设计、生产和销售;一体化预制泵站、一体化污水处理设备、消防供水成套设备、屏蔽泵、高压配电柜的设计、生产和销售;智慧水务平台的设计开发和维护服务所涉及场所的相关环境管理活动</w:t>
            </w:r>
          </w:p>
          <w:p w:rsidR="00114DAF">
            <w:pPr>
              <w:snapToGrid w:val="0"/>
              <w:spacing w:line="0" w:lineRule="atLeast"/>
              <w:jc w:val="left"/>
              <w:rPr>
                <w:sz w:val="21"/>
                <w:szCs w:val="21"/>
                <w:lang w:val="en-GB"/>
              </w:rPr>
            </w:pPr>
            <w:r>
              <w:rPr>
                <w:sz w:val="21"/>
                <w:szCs w:val="21"/>
                <w:lang w:val="en-GB"/>
              </w:rPr>
              <w:t>O：资质范围内净水设备、二次增压供水设备设计、生产和销售;一体化预制泵站、一体化污水处理设备、消防供水成套设备、屏蔽泵、高压配电柜的设计、生产和销售;智慧水务平台的设计开发和维护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