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75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eastAsia="zh-CN"/>
              </w:rPr>
              <w:t>沈阳华威石油机械制造有限公司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新宋体"/>
                <w:szCs w:val="21"/>
              </w:rPr>
              <w:t>质量</w:t>
            </w:r>
            <w:r>
              <w:rPr>
                <w:rFonts w:hint="eastAsia" w:ascii="Times New Roman" w:hAnsi="Times New Roman" w:eastAsia="新宋体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王美静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提供的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Style w:val="9"/>
                <w:rFonts w:hint="eastAsia" w:ascii="宋体" w:hAnsi="宋体" w:eastAsia="宋体" w:cs="宋体"/>
                <w:kern w:val="0"/>
                <w:sz w:val="21"/>
                <w:szCs w:val="21"/>
              </w:rPr>
              <w:t>HWKD 112mm 120℃ /35MPa堵水桥塞密封试验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》执行标准为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SY/T 5352-2007应该及时更新为SY/T 5106-2019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石油天然气钻采设备 封隔器规范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。不符合GB/T19022-2003条款6.2.1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程序中关于“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制定新的程序或更改现有的程序应经授权批准并受控，程序应现行有效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的规定要求。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不符合认证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zh-CN"/>
              </w:rPr>
              <w:t>审核准则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条款号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：GB/T19022-2003条款6.2.1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eastAsia="zh-CN"/>
              </w:rPr>
              <w:t>程序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510" w:firstLineChars="3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18C"/>
    <w:rsid w:val="00040F6A"/>
    <w:rsid w:val="00170C6E"/>
    <w:rsid w:val="00355AE1"/>
    <w:rsid w:val="005A418C"/>
    <w:rsid w:val="008125D1"/>
    <w:rsid w:val="009A48E0"/>
    <w:rsid w:val="00A616FB"/>
    <w:rsid w:val="00B916FB"/>
    <w:rsid w:val="00D26B5F"/>
    <w:rsid w:val="00D6694F"/>
    <w:rsid w:val="00E67EA3"/>
    <w:rsid w:val="00F136A7"/>
    <w:rsid w:val="02942A6F"/>
    <w:rsid w:val="0AE71F42"/>
    <w:rsid w:val="19AA6862"/>
    <w:rsid w:val="1D5214BB"/>
    <w:rsid w:val="280D74E5"/>
    <w:rsid w:val="381A22B8"/>
    <w:rsid w:val="40641909"/>
    <w:rsid w:val="53B83D1A"/>
    <w:rsid w:val="607938D0"/>
    <w:rsid w:val="624C2DB6"/>
    <w:rsid w:val="6AD725A6"/>
    <w:rsid w:val="702119F3"/>
    <w:rsid w:val="77BF0A4E"/>
    <w:rsid w:val="7B2D1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TotalTime>8</TotalTime>
  <ScaleCrop>false</ScaleCrop>
  <LinksUpToDate>false</LinksUpToDate>
  <CharactersWithSpaces>572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2020-07-18T07:52:30Z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