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9818AED">
      <w:pPr>
        <w:spacing w:after="163" w:afterLines="50" w:line="360" w:lineRule="auto"/>
        <w:jc w:val="center"/>
        <w:rPr>
          <w:rFonts w:ascii="黑体" w:eastAsia="黑体"/>
          <w:b/>
          <w:sz w:val="28"/>
          <w:szCs w:val="28"/>
        </w:rPr>
      </w:pPr>
      <w:r>
        <w:rPr>
          <w:rFonts w:hint="eastAsia" w:ascii="黑体" w:eastAsia="黑体"/>
          <w:b/>
          <w:sz w:val="28"/>
          <w:szCs w:val="28"/>
        </w:rPr>
        <w:t>管理体系审核计划（通知）书</w:t>
      </w:r>
    </w:p>
    <w:tbl>
      <w:tblPr>
        <w:tblStyle w:val="7"/>
        <w:tblW w:w="10953" w:type="dxa"/>
        <w:tblInd w:w="-72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5"/>
        <w:gridCol w:w="885"/>
        <w:gridCol w:w="283"/>
        <w:gridCol w:w="567"/>
        <w:gridCol w:w="850"/>
        <w:gridCol w:w="711"/>
        <w:gridCol w:w="1260"/>
        <w:gridCol w:w="441"/>
        <w:gridCol w:w="287"/>
        <w:gridCol w:w="422"/>
        <w:gridCol w:w="275"/>
        <w:gridCol w:w="295"/>
        <w:gridCol w:w="1134"/>
        <w:gridCol w:w="139"/>
        <w:gridCol w:w="144"/>
        <w:gridCol w:w="252"/>
        <w:gridCol w:w="733"/>
        <w:gridCol w:w="290"/>
        <w:gridCol w:w="38"/>
        <w:gridCol w:w="1522"/>
      </w:tblGrid>
      <w:tr w14:paraId="4B3B958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1593" w:type="dxa"/>
            <w:gridSpan w:val="3"/>
            <w:vAlign w:val="center"/>
          </w:tcPr>
          <w:p w14:paraId="03DA7C8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5108" w:type="dxa"/>
            <w:gridSpan w:val="9"/>
            <w:vAlign w:val="center"/>
          </w:tcPr>
          <w:p w14:paraId="0852B980">
            <w:pPr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中石油江汉机械研究所有限公司</w:t>
            </w:r>
          </w:p>
        </w:tc>
        <w:tc>
          <w:tcPr>
            <w:tcW w:w="1134" w:type="dxa"/>
            <w:vAlign w:val="center"/>
          </w:tcPr>
          <w:p w14:paraId="5A4F7ABF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3118" w:type="dxa"/>
            <w:gridSpan w:val="7"/>
            <w:vAlign w:val="center"/>
          </w:tcPr>
          <w:p w14:paraId="09DA7AB7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30673-2023-EnMS</w:t>
            </w:r>
          </w:p>
        </w:tc>
      </w:tr>
      <w:tr w14:paraId="0326B5E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1593" w:type="dxa"/>
            <w:gridSpan w:val="3"/>
            <w:vAlign w:val="center"/>
          </w:tcPr>
          <w:p w14:paraId="6F5A8D01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</w:t>
            </w:r>
          </w:p>
        </w:tc>
        <w:tc>
          <w:tcPr>
            <w:tcW w:w="9360" w:type="dxa"/>
            <w:gridSpan w:val="17"/>
            <w:vAlign w:val="center"/>
          </w:tcPr>
          <w:p w14:paraId="02662963">
            <w:pPr>
              <w:rPr>
                <w:sz w:val="21"/>
                <w:szCs w:val="21"/>
              </w:rPr>
            </w:pPr>
            <w:bookmarkStart w:id="1" w:name="注册地址"/>
            <w:bookmarkEnd w:id="1"/>
            <w:r>
              <w:rPr>
                <w:rFonts w:hint="eastAsia"/>
                <w:sz w:val="21"/>
                <w:szCs w:val="21"/>
              </w:rPr>
              <w:t>沙市区豉湖路12号</w:t>
            </w:r>
          </w:p>
        </w:tc>
      </w:tr>
      <w:tr w14:paraId="5220A21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1593" w:type="dxa"/>
            <w:gridSpan w:val="3"/>
            <w:vAlign w:val="center"/>
          </w:tcPr>
          <w:p w14:paraId="3475FFE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审核地址</w:t>
            </w:r>
          </w:p>
        </w:tc>
        <w:tc>
          <w:tcPr>
            <w:tcW w:w="9360" w:type="dxa"/>
            <w:gridSpan w:val="17"/>
            <w:vAlign w:val="center"/>
          </w:tcPr>
          <w:p w14:paraId="5262E740">
            <w:pPr>
              <w:rPr>
                <w:sz w:val="21"/>
                <w:szCs w:val="21"/>
              </w:rPr>
            </w:pPr>
            <w:bookmarkStart w:id="2" w:name="生产地址"/>
            <w:bookmarkEnd w:id="2"/>
            <w:r>
              <w:rPr>
                <w:rFonts w:hint="eastAsia"/>
                <w:sz w:val="21"/>
                <w:szCs w:val="21"/>
              </w:rPr>
              <w:t>湖北省荆州市沙市区豉湖路12号</w:t>
            </w:r>
          </w:p>
          <w:p w14:paraId="1C395BE2">
            <w:r>
              <w:rPr>
                <w:rFonts w:hint="eastAsia"/>
                <w:sz w:val="21"/>
                <w:szCs w:val="21"/>
              </w:rPr>
              <w:t>石油机械产品和配件生产场所 中国湖北省荆州市沙市区沙岑路19号</w:t>
            </w:r>
          </w:p>
        </w:tc>
      </w:tr>
      <w:tr w14:paraId="43CA919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593" w:type="dxa"/>
            <w:gridSpan w:val="3"/>
            <w:vMerge w:val="restart"/>
            <w:shd w:val="clear" w:color="auto" w:fill="auto"/>
            <w:vAlign w:val="center"/>
          </w:tcPr>
          <w:p w14:paraId="7A75B0D4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企业联系人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14:paraId="1599F31F">
            <w:pPr>
              <w:rPr>
                <w:sz w:val="21"/>
                <w:szCs w:val="21"/>
              </w:rPr>
            </w:pPr>
            <w:bookmarkStart w:id="3" w:name="联系人"/>
            <w:bookmarkEnd w:id="3"/>
            <w:r>
              <w:rPr>
                <w:rFonts w:hint="eastAsia"/>
                <w:sz w:val="21"/>
                <w:szCs w:val="21"/>
              </w:rPr>
              <w:t>蒲晓莉</w:t>
            </w:r>
          </w:p>
        </w:tc>
        <w:tc>
          <w:tcPr>
            <w:tcW w:w="711" w:type="dxa"/>
            <w:vMerge w:val="restart"/>
            <w:shd w:val="clear" w:color="auto" w:fill="auto"/>
            <w:vAlign w:val="center"/>
          </w:tcPr>
          <w:p w14:paraId="6360243B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电话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14:paraId="51BD576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13146361657</w:t>
            </w:r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 w14:paraId="40F49FB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43" w:type="dxa"/>
            <w:gridSpan w:val="4"/>
            <w:vAlign w:val="center"/>
          </w:tcPr>
          <w:p w14:paraId="59FF2E8F">
            <w:pPr>
              <w:rPr>
                <w:sz w:val="21"/>
                <w:szCs w:val="21"/>
              </w:rPr>
            </w:pPr>
            <w:bookmarkStart w:id="4" w:name="联系人电话"/>
            <w:bookmarkEnd w:id="4"/>
          </w:p>
        </w:tc>
        <w:tc>
          <w:tcPr>
            <w:tcW w:w="1457" w:type="dxa"/>
            <w:gridSpan w:val="5"/>
            <w:vMerge w:val="restart"/>
            <w:vAlign w:val="center"/>
          </w:tcPr>
          <w:p w14:paraId="5255112E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体系覆盖</w:t>
            </w:r>
          </w:p>
          <w:p w14:paraId="38B871B6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人数</w:t>
            </w:r>
          </w:p>
        </w:tc>
        <w:tc>
          <w:tcPr>
            <w:tcW w:w="1522" w:type="dxa"/>
            <w:vMerge w:val="restart"/>
            <w:vAlign w:val="center"/>
          </w:tcPr>
          <w:p w14:paraId="388BE414">
            <w:pPr>
              <w:jc w:val="center"/>
              <w:rPr>
                <w:sz w:val="21"/>
                <w:szCs w:val="21"/>
              </w:rPr>
            </w:pPr>
            <w:bookmarkStart w:id="5" w:name="体系人数"/>
            <w:bookmarkEnd w:id="5"/>
            <w:r>
              <w:rPr>
                <w:rFonts w:hint="eastAsia"/>
                <w:sz w:val="21"/>
                <w:szCs w:val="21"/>
              </w:rPr>
              <w:t>78</w:t>
            </w:r>
          </w:p>
        </w:tc>
      </w:tr>
      <w:tr w14:paraId="6144E34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" w:hRule="atLeast"/>
        </w:trPr>
        <w:tc>
          <w:tcPr>
            <w:tcW w:w="1593" w:type="dxa"/>
            <w:gridSpan w:val="3"/>
            <w:vMerge w:val="continue"/>
            <w:vAlign w:val="center"/>
          </w:tcPr>
          <w:p w14:paraId="133C77D1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 w:val="continue"/>
            <w:vAlign w:val="center"/>
          </w:tcPr>
          <w:p w14:paraId="733710EF">
            <w:pPr>
              <w:rPr>
                <w:sz w:val="21"/>
                <w:szCs w:val="21"/>
              </w:rPr>
            </w:pPr>
          </w:p>
        </w:tc>
        <w:tc>
          <w:tcPr>
            <w:tcW w:w="711" w:type="dxa"/>
            <w:vMerge w:val="continue"/>
            <w:vAlign w:val="center"/>
          </w:tcPr>
          <w:p w14:paraId="67C8DD27">
            <w:pPr>
              <w:ind w:firstLine="105" w:firstLineChars="50"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 w:val="continue"/>
            <w:vAlign w:val="center"/>
          </w:tcPr>
          <w:p w14:paraId="285F44C2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 w14:paraId="6153272D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843" w:type="dxa"/>
            <w:gridSpan w:val="4"/>
            <w:vAlign w:val="center"/>
          </w:tcPr>
          <w:p w14:paraId="2255D6DF">
            <w:pPr>
              <w:ind w:right="-97" w:rightChars="-46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zhengxdr@cnpc.com.cn</w:t>
            </w:r>
          </w:p>
        </w:tc>
        <w:tc>
          <w:tcPr>
            <w:tcW w:w="1457" w:type="dxa"/>
            <w:gridSpan w:val="5"/>
            <w:vMerge w:val="continue"/>
            <w:vAlign w:val="center"/>
          </w:tcPr>
          <w:p w14:paraId="665EDF03">
            <w:pPr>
              <w:rPr>
                <w:sz w:val="21"/>
                <w:szCs w:val="21"/>
              </w:rPr>
            </w:pPr>
          </w:p>
        </w:tc>
        <w:tc>
          <w:tcPr>
            <w:tcW w:w="1522" w:type="dxa"/>
            <w:vMerge w:val="continue"/>
            <w:vAlign w:val="center"/>
          </w:tcPr>
          <w:p w14:paraId="2758B4BE">
            <w:pPr>
              <w:rPr>
                <w:sz w:val="21"/>
                <w:szCs w:val="21"/>
              </w:rPr>
            </w:pPr>
          </w:p>
        </w:tc>
      </w:tr>
      <w:tr w14:paraId="734D10F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</w:trPr>
        <w:tc>
          <w:tcPr>
            <w:tcW w:w="1593" w:type="dxa"/>
            <w:gridSpan w:val="3"/>
            <w:vAlign w:val="center"/>
          </w:tcPr>
          <w:p w14:paraId="1F241018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现场审核日期</w:t>
            </w:r>
          </w:p>
        </w:tc>
        <w:tc>
          <w:tcPr>
            <w:tcW w:w="6381" w:type="dxa"/>
            <w:gridSpan w:val="11"/>
            <w:vAlign w:val="center"/>
          </w:tcPr>
          <w:p w14:paraId="4528FF8B">
            <w:pPr>
              <w:ind w:left="-88" w:leftChars="-42"/>
              <w:rPr>
                <w:sz w:val="21"/>
                <w:szCs w:val="21"/>
              </w:rPr>
            </w:pPr>
            <w:bookmarkStart w:id="6" w:name="审核日期"/>
            <w:bookmarkEnd w:id="6"/>
            <w:r>
              <w:rPr>
                <w:rFonts w:hint="eastAsia"/>
                <w:sz w:val="21"/>
                <w:szCs w:val="21"/>
              </w:rPr>
              <w:t>2025年11月25日 08:30至2025年11月27日 11:30</w:t>
            </w:r>
          </w:p>
        </w:tc>
        <w:tc>
          <w:tcPr>
            <w:tcW w:w="1457" w:type="dxa"/>
            <w:gridSpan w:val="5"/>
            <w:vAlign w:val="center"/>
          </w:tcPr>
          <w:p w14:paraId="1B64D106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审核人日数</w:t>
            </w:r>
          </w:p>
        </w:tc>
        <w:tc>
          <w:tcPr>
            <w:tcW w:w="1522" w:type="dxa"/>
            <w:vAlign w:val="center"/>
          </w:tcPr>
          <w:p w14:paraId="75F29B21">
            <w:pPr>
              <w:rPr>
                <w:sz w:val="21"/>
                <w:szCs w:val="21"/>
              </w:rPr>
            </w:pPr>
            <w:bookmarkStart w:id="7" w:name="审核人日"/>
            <w:bookmarkEnd w:id="7"/>
            <w:r>
              <w:rPr>
                <w:rFonts w:hint="eastAsia"/>
                <w:sz w:val="21"/>
                <w:szCs w:val="21"/>
              </w:rPr>
              <w:t>2.5</w:t>
            </w:r>
          </w:p>
        </w:tc>
      </w:tr>
      <w:tr w14:paraId="2A9D3BD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593" w:type="dxa"/>
            <w:gridSpan w:val="3"/>
            <w:vMerge w:val="restart"/>
            <w:vAlign w:val="center"/>
          </w:tcPr>
          <w:p w14:paraId="01093E8B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审核场所</w:t>
            </w:r>
          </w:p>
        </w:tc>
        <w:tc>
          <w:tcPr>
            <w:tcW w:w="3388" w:type="dxa"/>
            <w:gridSpan w:val="4"/>
            <w:vMerge w:val="restart"/>
            <w:vAlign w:val="center"/>
          </w:tcPr>
          <w:p w14:paraId="2AA24783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一阶段是否实施现场审核</w:t>
            </w:r>
          </w:p>
        </w:tc>
        <w:tc>
          <w:tcPr>
            <w:tcW w:w="1425" w:type="dxa"/>
            <w:gridSpan w:val="4"/>
            <w:vMerge w:val="restart"/>
            <w:vAlign w:val="center"/>
          </w:tcPr>
          <w:p w14:paraId="793D1C87">
            <w:pPr>
              <w:rPr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□是  □否</w:t>
            </w:r>
          </w:p>
        </w:tc>
        <w:tc>
          <w:tcPr>
            <w:tcW w:w="1964" w:type="dxa"/>
            <w:gridSpan w:val="5"/>
            <w:vAlign w:val="center"/>
          </w:tcPr>
          <w:p w14:paraId="336F3A36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是否多场所</w:t>
            </w:r>
          </w:p>
        </w:tc>
        <w:tc>
          <w:tcPr>
            <w:tcW w:w="2583" w:type="dxa"/>
            <w:gridSpan w:val="4"/>
            <w:vAlign w:val="center"/>
          </w:tcPr>
          <w:p w14:paraId="558C8783">
            <w:pPr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☑</w:t>
            </w:r>
            <w:r>
              <w:rPr>
                <w:rFonts w:hint="eastAsia" w:ascii="宋体"/>
                <w:sz w:val="21"/>
                <w:szCs w:val="21"/>
              </w:rPr>
              <w:t xml:space="preserve">是  </w:t>
            </w:r>
            <w:r>
              <w:rPr>
                <w:rFonts w:hint="eastAsia" w:ascii="宋体" w:hAnsi="宋体"/>
                <w:sz w:val="21"/>
                <w:szCs w:val="21"/>
              </w:rPr>
              <w:t>□否</w:t>
            </w:r>
            <w:bookmarkStart w:id="12" w:name="_GoBack"/>
            <w:bookmarkEnd w:id="12"/>
          </w:p>
        </w:tc>
      </w:tr>
      <w:tr w14:paraId="40D4DD6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" w:hRule="atLeast"/>
        </w:trPr>
        <w:tc>
          <w:tcPr>
            <w:tcW w:w="1593" w:type="dxa"/>
            <w:gridSpan w:val="3"/>
            <w:vMerge w:val="continue"/>
            <w:vAlign w:val="center"/>
          </w:tcPr>
          <w:p w14:paraId="65914C01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88" w:type="dxa"/>
            <w:gridSpan w:val="4"/>
            <w:vMerge w:val="continue"/>
            <w:vAlign w:val="center"/>
          </w:tcPr>
          <w:p w14:paraId="5C6D5657">
            <w:pPr>
              <w:rPr>
                <w:sz w:val="21"/>
                <w:szCs w:val="21"/>
              </w:rPr>
            </w:pPr>
          </w:p>
        </w:tc>
        <w:tc>
          <w:tcPr>
            <w:tcW w:w="1425" w:type="dxa"/>
            <w:gridSpan w:val="4"/>
            <w:vMerge w:val="continue"/>
            <w:vAlign w:val="center"/>
          </w:tcPr>
          <w:p w14:paraId="742C0536">
            <w:pPr>
              <w:rPr>
                <w:rFonts w:ascii="宋体"/>
                <w:sz w:val="21"/>
                <w:szCs w:val="21"/>
              </w:rPr>
            </w:pPr>
          </w:p>
        </w:tc>
        <w:tc>
          <w:tcPr>
            <w:tcW w:w="1964" w:type="dxa"/>
            <w:gridSpan w:val="5"/>
            <w:vAlign w:val="center"/>
          </w:tcPr>
          <w:p w14:paraId="46FC4970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是否临时场所</w:t>
            </w:r>
          </w:p>
        </w:tc>
        <w:tc>
          <w:tcPr>
            <w:tcW w:w="2583" w:type="dxa"/>
            <w:gridSpan w:val="4"/>
            <w:vAlign w:val="center"/>
          </w:tcPr>
          <w:p w14:paraId="42989DF3">
            <w:pPr>
              <w:rPr>
                <w:rFonts w:ascii="宋体"/>
                <w:sz w:val="21"/>
                <w:szCs w:val="21"/>
              </w:rPr>
            </w:pPr>
            <w:r>
              <w:rPr>
                <w:rFonts w:hint="eastAsia" w:ascii="宋体"/>
                <w:sz w:val="21"/>
                <w:szCs w:val="21"/>
              </w:rPr>
              <w:t>□是  ■否</w:t>
            </w:r>
          </w:p>
        </w:tc>
      </w:tr>
      <w:tr w14:paraId="28E9AA9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1593" w:type="dxa"/>
            <w:gridSpan w:val="3"/>
            <w:vAlign w:val="center"/>
          </w:tcPr>
          <w:p w14:paraId="019D330E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认证领域</w:t>
            </w:r>
          </w:p>
        </w:tc>
        <w:tc>
          <w:tcPr>
            <w:tcW w:w="9360" w:type="dxa"/>
            <w:gridSpan w:val="17"/>
            <w:vAlign w:val="center"/>
          </w:tcPr>
          <w:p w14:paraId="7C5654D1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hint="eastAsia" w:ascii="宋体"/>
                <w:sz w:val="21"/>
                <w:szCs w:val="21"/>
              </w:rPr>
              <w:t>能源管理体系</w:t>
            </w:r>
          </w:p>
        </w:tc>
      </w:tr>
      <w:tr w14:paraId="32FCABE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1593" w:type="dxa"/>
            <w:gridSpan w:val="3"/>
            <w:vAlign w:val="center"/>
          </w:tcPr>
          <w:p w14:paraId="28EA27D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审核方式</w:t>
            </w:r>
          </w:p>
        </w:tc>
        <w:tc>
          <w:tcPr>
            <w:tcW w:w="9360" w:type="dxa"/>
            <w:gridSpan w:val="17"/>
            <w:vAlign w:val="center"/>
          </w:tcPr>
          <w:p w14:paraId="3629F93D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 xml:space="preserve">■现场审核   □远程审核   □现场结合远程审核  □非现场审核     </w:t>
            </w:r>
            <w:r>
              <w:rPr>
                <w:rFonts w:hint="eastAsia" w:ascii="宋体" w:hAnsi="宋体"/>
                <w:sz w:val="21"/>
                <w:szCs w:val="21"/>
              </w:rPr>
              <w:t>■语言：汉语</w:t>
            </w:r>
          </w:p>
        </w:tc>
      </w:tr>
      <w:tr w14:paraId="50836CD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593" w:type="dxa"/>
            <w:gridSpan w:val="3"/>
            <w:vMerge w:val="restart"/>
            <w:vAlign w:val="center"/>
          </w:tcPr>
          <w:p w14:paraId="5798A98F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审核依据</w:t>
            </w:r>
          </w:p>
        </w:tc>
        <w:tc>
          <w:tcPr>
            <w:tcW w:w="9360" w:type="dxa"/>
            <w:gridSpan w:val="17"/>
            <w:vAlign w:val="center"/>
          </w:tcPr>
          <w:p w14:paraId="371A4E57">
            <w:pPr>
              <w:adjustRightInd w:val="0"/>
              <w:jc w:val="left"/>
              <w:rPr>
                <w:sz w:val="21"/>
                <w:szCs w:val="21"/>
                <w:lang w:val="de-DE"/>
              </w:rPr>
            </w:pPr>
            <w:r>
              <w:rPr>
                <w:rFonts w:hint="eastAsia"/>
                <w:sz w:val="21"/>
                <w:szCs w:val="21"/>
                <w:lang w:val="de-DE"/>
              </w:rPr>
              <w:t>GB/T 23331-2020/ISO 50001 : 2018</w:t>
            </w:r>
          </w:p>
        </w:tc>
      </w:tr>
      <w:tr w14:paraId="2D794DB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1" w:hRule="atLeast"/>
        </w:trPr>
        <w:tc>
          <w:tcPr>
            <w:tcW w:w="1593" w:type="dxa"/>
            <w:gridSpan w:val="3"/>
            <w:vMerge w:val="continue"/>
            <w:vAlign w:val="center"/>
          </w:tcPr>
          <w:p w14:paraId="601BC3D3">
            <w:pPr>
              <w:widowControl/>
              <w:jc w:val="left"/>
              <w:rPr>
                <w:rFonts w:ascii="宋体" w:hAnsi="宋体"/>
                <w:sz w:val="21"/>
                <w:szCs w:val="21"/>
                <w:lang w:val="de-DE"/>
              </w:rPr>
            </w:pPr>
          </w:p>
        </w:tc>
        <w:tc>
          <w:tcPr>
            <w:tcW w:w="9360" w:type="dxa"/>
            <w:gridSpan w:val="17"/>
            <w:vAlign w:val="center"/>
          </w:tcPr>
          <w:p w14:paraId="0ADBAF81">
            <w:pPr>
              <w:tabs>
                <w:tab w:val="left" w:pos="3945"/>
              </w:tabs>
              <w:rPr>
                <w:rFonts w:ascii="宋体" w:hAnsi="宋体"/>
                <w:sz w:val="21"/>
                <w:szCs w:val="21"/>
                <w:lang w:val="de-DE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■</w:t>
            </w:r>
            <w:r>
              <w:rPr>
                <w:rFonts w:hint="eastAsia" w:ascii="宋体" w:hAnsi="宋体"/>
                <w:sz w:val="21"/>
                <w:szCs w:val="21"/>
                <w:lang w:val="de-DE"/>
              </w:rPr>
              <w:t xml:space="preserve">组织文件化的管理体系信息   </w:t>
            </w:r>
            <w:r>
              <w:rPr>
                <w:rFonts w:hint="eastAsia" w:ascii="宋体" w:hAnsi="宋体"/>
                <w:sz w:val="21"/>
                <w:szCs w:val="21"/>
              </w:rPr>
              <w:t>■</w:t>
            </w:r>
            <w:r>
              <w:rPr>
                <w:rFonts w:hint="eastAsia" w:ascii="宋体" w:hAnsi="宋体"/>
                <w:sz w:val="21"/>
                <w:szCs w:val="21"/>
                <w:lang w:val="de-DE"/>
              </w:rPr>
              <w:t xml:space="preserve"> 相关国家法律法规及标准</w:t>
            </w:r>
          </w:p>
        </w:tc>
      </w:tr>
      <w:tr w14:paraId="64B11EC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96" w:hRule="atLeast"/>
        </w:trPr>
        <w:tc>
          <w:tcPr>
            <w:tcW w:w="425" w:type="dxa"/>
            <w:textDirection w:val="tbRlV"/>
            <w:vAlign w:val="center"/>
          </w:tcPr>
          <w:p w14:paraId="629C501B">
            <w:pPr>
              <w:tabs>
                <w:tab w:val="left" w:pos="195"/>
              </w:tabs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审核类型及目的</w:t>
            </w:r>
          </w:p>
        </w:tc>
        <w:tc>
          <w:tcPr>
            <w:tcW w:w="10528" w:type="dxa"/>
            <w:gridSpan w:val="19"/>
            <w:vAlign w:val="center"/>
          </w:tcPr>
          <w:p w14:paraId="56BFBEC8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□文审：审查受审核方文件化的管理体系信息是否满足管理体系标准的要求。</w:t>
            </w:r>
            <w:r>
              <w:rPr>
                <w:rFonts w:hint="eastAsia"/>
                <w:sz w:val="21"/>
                <w:szCs w:val="21"/>
              </w:rPr>
              <w:cr/>
            </w:r>
            <w:r>
              <w:rPr>
                <w:rFonts w:hint="eastAsia"/>
                <w:sz w:val="21"/>
                <w:szCs w:val="21"/>
              </w:rPr>
              <w:t>
□第一阶段审核：了解组织信息及体系策划准备情况，初步确定审核范围，决定二阶段审核时机和重点。</w:t>
            </w:r>
            <w:r>
              <w:rPr>
                <w:rFonts w:hint="eastAsia"/>
                <w:sz w:val="21"/>
                <w:szCs w:val="21"/>
              </w:rPr>
              <w:cr/>
            </w:r>
            <w:r>
              <w:rPr>
                <w:rFonts w:hint="eastAsia"/>
                <w:sz w:val="21"/>
                <w:szCs w:val="21"/>
              </w:rPr>
              <w:t>
□第二阶段审核：评价受审核方管理体系建立、实施的符合性及有效性，确定是否推荐认证注册。</w:t>
            </w:r>
            <w:r>
              <w:rPr>
                <w:rFonts w:hint="eastAsia"/>
                <w:sz w:val="21"/>
                <w:szCs w:val="21"/>
              </w:rPr>
              <w:cr/>
            </w:r>
            <w:r>
              <w:rPr>
                <w:rFonts w:hint="eastAsia"/>
                <w:sz w:val="21"/>
                <w:szCs w:val="21"/>
              </w:rPr>
              <w:t>
■监督审核：管理体系运行是否有效保持并持续改进，确定是否推荐保持认证注册资格。</w:t>
            </w:r>
            <w:r>
              <w:rPr>
                <w:rFonts w:hint="eastAsia"/>
                <w:sz w:val="21"/>
                <w:szCs w:val="21"/>
              </w:rPr>
              <w:cr/>
            </w:r>
            <w:r>
              <w:rPr>
                <w:rFonts w:hint="eastAsia"/>
                <w:sz w:val="21"/>
                <w:szCs w:val="21"/>
              </w:rPr>
              <w:t>
□再认证：评价管理体系整体的持续符合性与有效性，以及与认证范围的持续相关性和适宜性，以确定是否推荐保持认证注册资格并换发认证证书。</w:t>
            </w:r>
            <w:r>
              <w:rPr>
                <w:rFonts w:hint="eastAsia"/>
                <w:sz w:val="21"/>
                <w:szCs w:val="21"/>
              </w:rPr>
              <w:cr/>
            </w:r>
            <w:r>
              <w:rPr>
                <w:rFonts w:hint="eastAsia"/>
                <w:sz w:val="21"/>
                <w:szCs w:val="21"/>
              </w:rPr>
              <w:t>
□暂停 / 恢复：评价暂停原因是否有效消除，确定是否推荐恢复认证资格。（暂停原因：）</w:t>
            </w:r>
            <w:r>
              <w:rPr>
                <w:rFonts w:hint="eastAsia"/>
                <w:sz w:val="21"/>
                <w:szCs w:val="21"/>
              </w:rPr>
              <w:cr/>
            </w:r>
            <w:r>
              <w:rPr>
                <w:rFonts w:hint="eastAsia"/>
                <w:sz w:val="21"/>
                <w:szCs w:val="21"/>
              </w:rPr>
              <w:t>
□特殊审核：□扩大认证范围□提前较短时间通知的审核</w:t>
            </w:r>
          </w:p>
          <w:p w14:paraId="6BE8C972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□特殊审核：□扩大认证范围□提前较短时间通知的审核</w:t>
            </w:r>
          </w:p>
        </w:tc>
      </w:tr>
      <w:tr w14:paraId="6B54591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5" w:hRule="atLeast"/>
        </w:trPr>
        <w:tc>
          <w:tcPr>
            <w:tcW w:w="1593" w:type="dxa"/>
            <w:gridSpan w:val="3"/>
            <w:vAlign w:val="center"/>
          </w:tcPr>
          <w:p w14:paraId="5A9BBBA0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9360" w:type="dxa"/>
            <w:gridSpan w:val="17"/>
            <w:vAlign w:val="center"/>
          </w:tcPr>
          <w:p w14:paraId="7A401649"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bookmarkStart w:id="8" w:name="审核范围"/>
            <w:bookmarkEnd w:id="8"/>
            <w:r>
              <w:rPr>
                <w:rFonts w:hint="eastAsia"/>
                <w:sz w:val="21"/>
                <w:szCs w:val="21"/>
              </w:rPr>
              <w:t>EnMS:石油机械产品和配件（石油特种作业车和连续管设备及其相关产品、石油钻采设备及工具、水处理设备及相关产品、石油杆管检测装置）的设计、开发、生产和相关技术服务所涉及的能源管理活动</w:t>
            </w:r>
          </w:p>
          <w:p w14:paraId="7767C39A"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</w:p>
        </w:tc>
      </w:tr>
      <w:tr w14:paraId="7C02CB9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5" w:hRule="atLeast"/>
        </w:trPr>
        <w:tc>
          <w:tcPr>
            <w:tcW w:w="1593" w:type="dxa"/>
            <w:gridSpan w:val="3"/>
            <w:vAlign w:val="center"/>
          </w:tcPr>
          <w:p w14:paraId="60745C9A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6525" w:type="dxa"/>
            <w:gridSpan w:val="12"/>
            <w:vAlign w:val="center"/>
          </w:tcPr>
          <w:p w14:paraId="2D295DBE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9" w:name="专业代码"/>
            <w:bookmarkEnd w:id="9"/>
            <w:r>
              <w:rPr>
                <w:rFonts w:hint="eastAsia"/>
                <w:sz w:val="21"/>
                <w:szCs w:val="21"/>
              </w:rPr>
              <w:t>2.7</w:t>
            </w:r>
          </w:p>
        </w:tc>
        <w:tc>
          <w:tcPr>
            <w:tcW w:w="1275" w:type="dxa"/>
            <w:gridSpan w:val="3"/>
            <w:vAlign w:val="center"/>
          </w:tcPr>
          <w:p w14:paraId="2DBFD0DE"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不适用条款</w:t>
            </w:r>
          </w:p>
        </w:tc>
        <w:tc>
          <w:tcPr>
            <w:tcW w:w="1560" w:type="dxa"/>
            <w:gridSpan w:val="2"/>
            <w:vAlign w:val="center"/>
          </w:tcPr>
          <w:p w14:paraId="54E33CE7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0" w:name="删减条款"/>
            <w:bookmarkEnd w:id="10"/>
          </w:p>
        </w:tc>
      </w:tr>
      <w:tr w14:paraId="3C62E9D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5" w:hRule="atLeast"/>
        </w:trPr>
        <w:tc>
          <w:tcPr>
            <w:tcW w:w="10953" w:type="dxa"/>
            <w:gridSpan w:val="20"/>
            <w:vAlign w:val="center"/>
          </w:tcPr>
          <w:p w14:paraId="3B7B0A64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审核组成员信息</w:t>
            </w:r>
          </w:p>
        </w:tc>
      </w:tr>
      <w:tr w14:paraId="40ADDEB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5" w:hRule="atLeast"/>
        </w:trPr>
        <w:tc>
          <w:tcPr>
            <w:tcW w:w="425" w:type="dxa"/>
            <w:vAlign w:val="center"/>
          </w:tcPr>
          <w:p w14:paraId="00C770AD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代号</w:t>
            </w:r>
          </w:p>
        </w:tc>
        <w:tc>
          <w:tcPr>
            <w:tcW w:w="885" w:type="dxa"/>
            <w:vAlign w:val="center"/>
          </w:tcPr>
          <w:p w14:paraId="51C32222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</w:t>
            </w:r>
          </w:p>
        </w:tc>
        <w:tc>
          <w:tcPr>
            <w:tcW w:w="850" w:type="dxa"/>
            <w:gridSpan w:val="2"/>
            <w:vAlign w:val="center"/>
          </w:tcPr>
          <w:p w14:paraId="1CEE16F4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50" w:type="dxa"/>
            <w:vAlign w:val="center"/>
          </w:tcPr>
          <w:p w14:paraId="5EBC323F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699" w:type="dxa"/>
            <w:gridSpan w:val="4"/>
            <w:vAlign w:val="center"/>
          </w:tcPr>
          <w:p w14:paraId="708CDFEA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审核员注册资格</w:t>
            </w:r>
          </w:p>
        </w:tc>
        <w:tc>
          <w:tcPr>
            <w:tcW w:w="3684" w:type="dxa"/>
            <w:gridSpan w:val="9"/>
            <w:vAlign w:val="center"/>
          </w:tcPr>
          <w:p w14:paraId="242C18D0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60" w:type="dxa"/>
            <w:gridSpan w:val="2"/>
            <w:vAlign w:val="center"/>
          </w:tcPr>
          <w:p w14:paraId="4100FEFF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 w14:paraId="2CC6D30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 w:hRule="atLeast"/>
        </w:trPr>
        <w:tc>
          <w:tcPr>
            <w:tcW w:w="425" w:type="dxa"/>
            <w:vAlign w:val="center"/>
          </w:tcPr>
          <w:p w14:paraId="0A67C3B5">
            <w:pPr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  <w:tc>
          <w:tcPr>
            <w:tcW w:w="885" w:type="dxa"/>
            <w:vAlign w:val="center"/>
          </w:tcPr>
          <w:p w14:paraId="13D9840E">
            <w:pPr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 w14:paraId="32A83CE6">
            <w:pPr>
              <w:jc w:val="center"/>
              <w:rPr>
                <w:sz w:val="21"/>
                <w:szCs w:val="21"/>
              </w:rPr>
            </w:pPr>
            <w:r>
              <w:t>时俊琴</w:t>
            </w:r>
          </w:p>
        </w:tc>
        <w:tc>
          <w:tcPr>
            <w:tcW w:w="850" w:type="dxa"/>
            <w:vAlign w:val="center"/>
          </w:tcPr>
          <w:p w14:paraId="6807E97C">
            <w:pPr>
              <w:jc w:val="center"/>
              <w:rPr>
                <w:sz w:val="21"/>
                <w:szCs w:val="21"/>
              </w:rPr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 w14:paraId="242FAB38">
            <w:pPr>
              <w:spacing w:line="240" w:lineRule="exact"/>
              <w:rPr>
                <w:rFonts w:ascii="宋体" w:hAnsi="宋体"/>
                <w:sz w:val="21"/>
                <w:szCs w:val="21"/>
              </w:rPr>
            </w:pPr>
            <w:r>
              <w:t>2024-N1EnMS-1027778</w:t>
            </w:r>
          </w:p>
        </w:tc>
        <w:tc>
          <w:tcPr>
            <w:tcW w:w="3684" w:type="dxa"/>
            <w:gridSpan w:val="9"/>
            <w:vAlign w:val="center"/>
          </w:tcPr>
          <w:p w14:paraId="5F63B32A">
            <w:pPr>
              <w:jc w:val="center"/>
              <w:rPr>
                <w:sz w:val="21"/>
                <w:szCs w:val="21"/>
              </w:rPr>
            </w:pPr>
            <w:r>
              <w:t>2.7</w:t>
            </w:r>
          </w:p>
        </w:tc>
        <w:tc>
          <w:tcPr>
            <w:tcW w:w="1560" w:type="dxa"/>
            <w:gridSpan w:val="2"/>
            <w:vAlign w:val="center"/>
          </w:tcPr>
          <w:p w14:paraId="6009EA6C">
            <w:pPr>
              <w:jc w:val="center"/>
              <w:rPr>
                <w:sz w:val="21"/>
                <w:szCs w:val="21"/>
              </w:rPr>
            </w:pPr>
            <w:r>
              <w:t>15803577102</w:t>
            </w:r>
          </w:p>
        </w:tc>
      </w:tr>
      <w:tr w14:paraId="6B3C238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6" w:hRule="atLeast"/>
        </w:trPr>
        <w:tc>
          <w:tcPr>
            <w:tcW w:w="5709" w:type="dxa"/>
            <w:gridSpan w:val="9"/>
          </w:tcPr>
          <w:p w14:paraId="0C4B4863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审核部联系人：</w:t>
            </w:r>
          </w:p>
          <w:p w14:paraId="4DDF80F7">
            <w:pPr>
              <w:widowControl/>
              <w:jc w:val="left"/>
              <w:rPr>
                <w:sz w:val="21"/>
                <w:szCs w:val="21"/>
              </w:rPr>
            </w:pPr>
            <w:bookmarkStart w:id="11" w:name="审核派遣人"/>
            <w:bookmarkEnd w:id="11"/>
            <w:r>
              <w:rPr>
                <w:rFonts w:hint="eastAsia"/>
                <w:sz w:val="21"/>
                <w:szCs w:val="21"/>
              </w:rPr>
              <w:t>李永忠</w:t>
            </w:r>
          </w:p>
          <w:p w14:paraId="6BB8634D">
            <w:pPr>
              <w:widowControl/>
              <w:jc w:val="left"/>
              <w:rPr>
                <w:sz w:val="21"/>
                <w:szCs w:val="21"/>
              </w:rPr>
            </w:pPr>
          </w:p>
          <w:p w14:paraId="22370F1F">
            <w:pPr>
              <w:widowControl/>
              <w:ind w:firstLine="3360" w:firstLineChars="1600"/>
              <w:jc w:val="left"/>
              <w:rPr>
                <w:sz w:val="21"/>
                <w:szCs w:val="21"/>
              </w:rPr>
            </w:pPr>
          </w:p>
          <w:p w14:paraId="175D02F3">
            <w:pPr>
              <w:widowControl/>
              <w:ind w:firstLine="2100" w:firstLineChars="1000"/>
              <w:jc w:val="left"/>
              <w:rPr>
                <w:sz w:val="21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2025-10-30</w:t>
            </w:r>
          </w:p>
        </w:tc>
        <w:tc>
          <w:tcPr>
            <w:tcW w:w="5244" w:type="dxa"/>
            <w:gridSpan w:val="11"/>
          </w:tcPr>
          <w:p w14:paraId="7795003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受审核方代表签字：</w:t>
            </w:r>
          </w:p>
          <w:p w14:paraId="4C132406">
            <w:pPr>
              <w:rPr>
                <w:sz w:val="21"/>
                <w:szCs w:val="21"/>
              </w:rPr>
            </w:pPr>
          </w:p>
          <w:p w14:paraId="64BACE69">
            <w:pPr>
              <w:rPr>
                <w:sz w:val="21"/>
                <w:szCs w:val="21"/>
              </w:rPr>
            </w:pPr>
          </w:p>
          <w:p w14:paraId="3A65A831">
            <w:pPr>
              <w:ind w:firstLine="2100" w:firstLineChars="10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受审核方：（盖章）</w:t>
            </w:r>
          </w:p>
          <w:p w14:paraId="2C132FFA">
            <w:pPr>
              <w:widowControl/>
              <w:ind w:firstLine="2310" w:firstLineChars="110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    月   日</w:t>
            </w:r>
          </w:p>
        </w:tc>
      </w:tr>
      <w:tr w14:paraId="4A07BA7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3" w:hRule="atLeast"/>
        </w:trPr>
        <w:tc>
          <w:tcPr>
            <w:tcW w:w="9103" w:type="dxa"/>
            <w:gridSpan w:val="17"/>
            <w:vMerge w:val="restart"/>
          </w:tcPr>
          <w:p w14:paraId="6C088794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备注：</w:t>
            </w:r>
          </w:p>
          <w:p w14:paraId="49E36843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1）所有与审核策划及审核实施有关的一切事宜，均请企业/审核组长与公司审核部项目管理员直接联系。</w:t>
            </w:r>
          </w:p>
          <w:p w14:paraId="5EB1606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2）审核计划应在审核实施前完成，并提前交给受审核组织确认。</w:t>
            </w:r>
          </w:p>
          <w:p w14:paraId="65C1C99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3）请审核老师提交电子版案卷或直接将电子版文件上传到项目执行。</w:t>
            </w:r>
          </w:p>
          <w:p w14:paraId="7BB4550B">
            <w:pPr>
              <w:spacing w:line="276" w:lineRule="auto"/>
              <w:rPr>
                <w:rFonts w:ascii="宋体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4</w:t>
            </w:r>
            <w:r>
              <w:rPr>
                <w:rFonts w:hint="eastAsia" w:ascii="宋体" w:hAnsi="宋体"/>
                <w:bCs/>
                <w:sz w:val="21"/>
                <w:szCs w:val="21"/>
              </w:rPr>
              <w:t>）审核日程安排表见后页“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附审核计划日程安排</w:t>
            </w:r>
            <w:r>
              <w:rPr>
                <w:rFonts w:ascii="宋体" w:hAnsi="宋体"/>
                <w:bCs/>
                <w:sz w:val="21"/>
                <w:szCs w:val="21"/>
              </w:rPr>
              <w:t>”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。</w:t>
            </w:r>
          </w:p>
          <w:p w14:paraId="074317BF">
            <w:pPr>
              <w:spacing w:line="276" w:lineRule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5</w:t>
            </w:r>
            <w:r>
              <w:rPr>
                <w:rFonts w:hint="eastAsia" w:ascii="宋体" w:hAnsi="宋体"/>
                <w:bCs/>
                <w:sz w:val="21"/>
                <w:szCs w:val="21"/>
              </w:rPr>
              <w:t>）为便捷贵公司与我认证机构联系，我机构建立了企业微信，请贵公司负责人员微信扫码右侧二维码添加我机构企业微信号。</w:t>
            </w:r>
          </w:p>
        </w:tc>
        <w:tc>
          <w:tcPr>
            <w:tcW w:w="1850" w:type="dxa"/>
            <w:gridSpan w:val="3"/>
          </w:tcPr>
          <w:p w14:paraId="7ABC0A10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</w:p>
          <w:p w14:paraId="34AE1874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国标联合</w:t>
            </w:r>
          </w:p>
          <w:p w14:paraId="52030813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企业微信号</w:t>
            </w:r>
          </w:p>
        </w:tc>
      </w:tr>
      <w:tr w14:paraId="5185E95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35" w:hRule="atLeast"/>
        </w:trPr>
        <w:tc>
          <w:tcPr>
            <w:tcW w:w="9103" w:type="dxa"/>
            <w:gridSpan w:val="17"/>
            <w:vMerge w:val="continue"/>
          </w:tcPr>
          <w:p w14:paraId="7F1D1002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50" w:type="dxa"/>
            <w:gridSpan w:val="3"/>
          </w:tcPr>
          <w:p w14:paraId="5E49C57E"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80645</wp:posOffset>
                  </wp:positionV>
                  <wp:extent cx="885190" cy="871855"/>
                  <wp:effectExtent l="0" t="0" r="0" b="0"/>
                  <wp:wrapNone/>
                  <wp:docPr id="74039925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40399256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190" cy="87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7115E458">
      <w:pPr>
        <w:pStyle w:val="2"/>
      </w:pPr>
    </w:p>
    <w:p w14:paraId="11AF9D53">
      <w:pPr>
        <w:pStyle w:val="2"/>
      </w:pPr>
    </w:p>
    <w:p w14:paraId="00B5B306">
      <w:pPr>
        <w:pStyle w:val="2"/>
      </w:pPr>
    </w:p>
    <w:p w14:paraId="257ED8B2">
      <w:pPr>
        <w:pStyle w:val="2"/>
      </w:pPr>
    </w:p>
    <w:p w14:paraId="1CAC5684">
      <w:pPr>
        <w:pStyle w:val="2"/>
      </w:pPr>
    </w:p>
    <w:p w14:paraId="5BC167A9">
      <w:pPr>
        <w:pStyle w:val="2"/>
      </w:pPr>
    </w:p>
    <w:p w14:paraId="5F72A690">
      <w:pPr>
        <w:pStyle w:val="2"/>
      </w:pPr>
    </w:p>
    <w:p w14:paraId="3D72E957">
      <w:pPr>
        <w:pStyle w:val="2"/>
      </w:pPr>
    </w:p>
    <w:p w14:paraId="07905633">
      <w:pPr>
        <w:pStyle w:val="2"/>
      </w:pPr>
    </w:p>
    <w:p w14:paraId="5251278F">
      <w:pPr>
        <w:pStyle w:val="2"/>
      </w:pPr>
    </w:p>
    <w:p w14:paraId="5A3588AF">
      <w:pPr>
        <w:pStyle w:val="2"/>
      </w:pPr>
    </w:p>
    <w:p w14:paraId="6C6FC9A2">
      <w:pPr>
        <w:pStyle w:val="2"/>
      </w:pPr>
    </w:p>
    <w:p w14:paraId="1D94F850">
      <w:pPr>
        <w:pStyle w:val="2"/>
      </w:pPr>
    </w:p>
    <w:p w14:paraId="6EFDDC7D">
      <w:pPr>
        <w:pStyle w:val="2"/>
      </w:pPr>
    </w:p>
    <w:p w14:paraId="5F3C9204">
      <w:pPr>
        <w:pStyle w:val="2"/>
      </w:pPr>
    </w:p>
    <w:p w14:paraId="6E146B4C">
      <w:pPr>
        <w:pStyle w:val="2"/>
      </w:pPr>
    </w:p>
    <w:p w14:paraId="62C29211">
      <w:pPr>
        <w:pStyle w:val="2"/>
      </w:pPr>
    </w:p>
    <w:p w14:paraId="6299DC87">
      <w:pPr>
        <w:pStyle w:val="2"/>
      </w:pPr>
    </w:p>
    <w:p w14:paraId="3F073065">
      <w:pPr>
        <w:pStyle w:val="2"/>
        <w:sectPr>
          <w:headerReference r:id="rId3" w:type="default"/>
          <w:footerReference r:id="rId4" w:type="default"/>
          <w:pgSz w:w="11906" w:h="16838"/>
          <w:pgMar w:top="720" w:right="720" w:bottom="720" w:left="720" w:header="510" w:footer="425" w:gutter="0"/>
          <w:cols w:space="425" w:num="1"/>
          <w:docGrid w:type="lines" w:linePitch="326" w:charSpace="0"/>
        </w:sectPr>
      </w:pPr>
    </w:p>
    <w:p w14:paraId="027D86B3">
      <w:pPr>
        <w:spacing w:after="163" w:afterLines="50" w:line="380" w:lineRule="exact"/>
        <w:rPr>
          <w:b/>
          <w:sz w:val="21"/>
          <w:szCs w:val="21"/>
        </w:rPr>
      </w:pPr>
      <w:r>
        <w:rPr>
          <w:rFonts w:hint="eastAsia" w:ascii="宋体" w:hAnsi="宋体"/>
          <w:b/>
          <w:sz w:val="21"/>
          <w:szCs w:val="21"/>
        </w:rPr>
        <w:t>附：</w:t>
      </w:r>
      <w:r>
        <w:rPr>
          <w:b/>
          <w:sz w:val="21"/>
          <w:szCs w:val="21"/>
        </w:rPr>
        <w:t>审核日程安排表</w:t>
      </w:r>
    </w:p>
    <w:tbl>
      <w:tblPr>
        <w:tblStyle w:val="7"/>
        <w:tblW w:w="10904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1"/>
        <w:gridCol w:w="1027"/>
        <w:gridCol w:w="1275"/>
        <w:gridCol w:w="1276"/>
        <w:gridCol w:w="1321"/>
        <w:gridCol w:w="1548"/>
        <w:gridCol w:w="3816"/>
      </w:tblGrid>
      <w:tr w14:paraId="72CC979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 w:hRule="atLeast"/>
          <w:tblHeader/>
        </w:trPr>
        <w:tc>
          <w:tcPr>
            <w:tcW w:w="1668" w:type="dxa"/>
            <w:gridSpan w:val="2"/>
            <w:vAlign w:val="center"/>
          </w:tcPr>
          <w:p w14:paraId="117BFC24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审核时间</w:t>
            </w:r>
          </w:p>
        </w:tc>
        <w:tc>
          <w:tcPr>
            <w:tcW w:w="1275" w:type="dxa"/>
            <w:vAlign w:val="center"/>
          </w:tcPr>
          <w:p w14:paraId="18E97931">
            <w:pPr>
              <w:spacing w:line="240" w:lineRule="atLeas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审核员代号</w:t>
            </w:r>
          </w:p>
        </w:tc>
        <w:tc>
          <w:tcPr>
            <w:tcW w:w="1276" w:type="dxa"/>
            <w:vAlign w:val="center"/>
          </w:tcPr>
          <w:p w14:paraId="4D527F61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受审核部门</w:t>
            </w:r>
          </w:p>
        </w:tc>
        <w:tc>
          <w:tcPr>
            <w:tcW w:w="6685" w:type="dxa"/>
            <w:gridSpan w:val="3"/>
            <w:vAlign w:val="center"/>
          </w:tcPr>
          <w:p w14:paraId="3E2D1A9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过程/活动/条款/（远程工具）</w:t>
            </w:r>
          </w:p>
        </w:tc>
      </w:tr>
      <w:tr w14:paraId="4D348AC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759CAA9E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7DDA8A3E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3B90772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0290AE4D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73DCD11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7F1C8D5B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6F704DA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5147283E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49C3A159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7E14AFC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383CAB1C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71AC676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1E35F06E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7F700AE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74ACD4A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452437AC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0DCE880B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33B7EFA4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E1BE26C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0202E53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2510EF4D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039FC4E2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150B46D8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C65F140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0971EE8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646DA0EE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499A206F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3FACB2E8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79A1B000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48A9ADB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085A269C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0F78A7EE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44B3B2AE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4B18368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0935F0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37A97AB3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59743A0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58ABF16D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26E40C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4B6D80A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62B768CA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4BAF7762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6DA826A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7C9437F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6C9BCBD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63FDA7A4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81024AB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1B0D7131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663CD6D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2BF9714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51CF5A9B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772B748E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3B3F2AB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21E2C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6897E5F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4CDB02B1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7880149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31C56BFD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A18FE89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05D80E6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0857E465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0D14317B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376B6B6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111FC049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6D72F12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5A884A61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1EA4B9D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1517944A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4539B0C6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01C8B96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3CE52BC0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1F6B3BED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0DEE0B2F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4A1653B6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15E9906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43733EA7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7403BB5D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508F847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099EC993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053132E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0169ABDD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664BF60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0F9DD93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6C147C01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929A91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0904" w:type="dxa"/>
            <w:gridSpan w:val="7"/>
            <w:vAlign w:val="center"/>
          </w:tcPr>
          <w:p w14:paraId="5B64558D">
            <w:pPr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备注：审核组沟通时间：每天19：00-20：00 审核期间不定时沟通。含现场时间8H，满足50%现场的要求。</w:t>
            </w:r>
          </w:p>
          <w:p w14:paraId="487C5B5A">
            <w:pPr>
              <w:ind w:firstLine="540" w:firstLineChars="300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每天中午12：00-12：30审核员午餐时间。</w:t>
            </w:r>
          </w:p>
        </w:tc>
      </w:tr>
      <w:tr w14:paraId="53CE59C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298B779D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编制人：</w:t>
            </w:r>
          </w:p>
        </w:tc>
        <w:tc>
          <w:tcPr>
            <w:tcW w:w="3872" w:type="dxa"/>
            <w:gridSpan w:val="3"/>
            <w:vAlign w:val="center"/>
          </w:tcPr>
          <w:p w14:paraId="3FB59D1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548" w:type="dxa"/>
            <w:vAlign w:val="center"/>
          </w:tcPr>
          <w:p w14:paraId="3F0F94E0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编制日期：</w:t>
            </w:r>
          </w:p>
        </w:tc>
        <w:tc>
          <w:tcPr>
            <w:tcW w:w="3816" w:type="dxa"/>
            <w:vAlign w:val="center"/>
          </w:tcPr>
          <w:p w14:paraId="34748055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年 月 日</w:t>
            </w:r>
          </w:p>
        </w:tc>
      </w:tr>
      <w:tr w14:paraId="294B77C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44" w:hRule="atLeast"/>
        </w:trPr>
        <w:tc>
          <w:tcPr>
            <w:tcW w:w="641" w:type="dxa"/>
            <w:vAlign w:val="center"/>
          </w:tcPr>
          <w:p w14:paraId="49679AA9">
            <w:pPr>
              <w:tabs>
                <w:tab w:val="left" w:pos="10439"/>
              </w:tabs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说明</w:t>
            </w:r>
          </w:p>
        </w:tc>
        <w:tc>
          <w:tcPr>
            <w:tcW w:w="10263" w:type="dxa"/>
            <w:gridSpan w:val="6"/>
            <w:vAlign w:val="bottom"/>
          </w:tcPr>
          <w:p w14:paraId="0C78951B">
            <w:pPr>
              <w:tabs>
                <w:tab w:val="left" w:pos="10439"/>
              </w:tabs>
              <w:spacing w:line="276" w:lineRule="auto"/>
              <w:ind w:left="210" w:hanging="210" w:hangingChars="100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 xml:space="preserve">1、对所有场所/部门的审核均应关注对标准通用要求的审核抽样（如：质量目标、管理职责、文件记录控制、资源管理、信息沟通、过程监视测量、持续改进等）     </w:t>
            </w:r>
          </w:p>
          <w:p w14:paraId="21B6FB95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2、如审核计划有变更，请将变更内容详细记录在中“信息沟通（变更）记录”，并及时与审核部确认。</w:t>
            </w:r>
          </w:p>
          <w:p w14:paraId="7853E12C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3、多场所审核日程安排应体现总部与分场所距离及路程所需时间，路程时间不计算人日。（注：此表可附页）</w:t>
            </w:r>
          </w:p>
        </w:tc>
      </w:tr>
    </w:tbl>
    <w:p w14:paraId="1EC4E1F5">
      <w:pPr>
        <w:pStyle w:val="2"/>
      </w:pPr>
    </w:p>
    <w:sectPr>
      <w:pgSz w:w="11906" w:h="16838"/>
      <w:pgMar w:top="720" w:right="720" w:bottom="720" w:left="720" w:header="510" w:footer="425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51393CC">
    <w:pPr>
      <w:pStyle w:val="5"/>
      <w:jc w:val="center"/>
    </w:pPr>
    <w:r>
      <w:rPr>
        <w:rFonts w:hint="eastAsia"/>
      </w:rPr>
      <w:t>第</w:t>
    </w:r>
    <w:sdt>
      <w:sdtPr>
        <w:id w:val="1908882695"/>
      </w:sdtPr>
      <w:sdtEndPr>
        <w:rPr>
          <w:lang w:val="zh-CN"/>
        </w:rPr>
      </w:sdtEndPr>
      <w:sdtContent>
        <w:sdt>
          <w:sdtPr>
            <w:id w:val="1728636285"/>
          </w:sdtPr>
          <w:sdtEndPr>
            <w:rPr>
              <w:lang w:val="zh-CN"/>
            </w:rPr>
          </w:sdtEndPr>
          <w:sdtContent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 w14:paraId="1C7E7116">
    <w:pPr>
      <w:pStyle w:val="5"/>
      <w:spacing w:before="163" w:beforeLines="50"/>
      <w:ind w:firstLine="4410" w:firstLineChars="2100"/>
      <w:rPr>
        <w:rFonts w:ascii="黑体" w:eastAsia="黑体"/>
        <w:sz w:val="21"/>
        <w:szCs w:val="21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CB0A994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leftChars="-41" w:firstLine="900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-6985</wp:posOffset>
          </wp:positionH>
          <wp:positionV relativeFrom="paragraph">
            <wp:posOffset>-56515</wp:posOffset>
          </wp:positionV>
          <wp:extent cx="480695" cy="482600"/>
          <wp:effectExtent l="19050" t="0" r="0" b="0"/>
          <wp:wrapTopAndBottom/>
          <wp:docPr id="307577060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07577060" name="图片 1" descr="新LOGO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 id="_x0000_s2049" o:spid="_x0000_s2049" o:spt="202" type="#_x0000_t202" style="position:absolute;left:0pt;margin-left:332.55pt;margin-top:10.7pt;height:18.2pt;width:189.25pt;z-index:251660288;mso-width-relative:page;mso-height-relative:page;" stroked="f" coordsize="21600,21600">
          <v:path arrowok="t"/>
          <v:fill focussize="0,0"/>
          <v:stroke on="f" joinstyle="miter"/>
          <v:imagedata o:title=""/>
          <o:lock v:ext="edit"/>
          <v:textbox>
            <w:txbxContent>
              <w:p w14:paraId="7AB01C26"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B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03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2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B/0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审核计划（通知）书</w:t>
                </w:r>
              </w:p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5B8C27B2">
    <w:pPr>
      <w:pBdr>
        <w:bottom w:val="single" w:color="auto" w:sz="4" w:space="1"/>
      </w:pBdr>
      <w:tabs>
        <w:tab w:val="center" w:pos="4153"/>
        <w:tab w:val="right" w:pos="8306"/>
      </w:tabs>
      <w:snapToGrid w:val="0"/>
      <w:spacing w:line="320" w:lineRule="exact"/>
      <w:ind w:firstLine="795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HorizontalSpacing w:val="120"/>
  <w:drawingGridVerticalSpacing w:val="163"/>
  <w:displayHorizontalDrawingGridEvery w:val="2"/>
  <w:displayVerticalDrawingGridEvery w:val="2"/>
  <w:noPunctuationKerning w:val="1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NmYxYmU1NmYyMWFkZjYyZDEwZTNjMWQwOWJhNGExYWYifQ=="/>
  </w:docVars>
  <w:rsids>
    <w:rsidRoot w:val="00F27373"/>
    <w:rsid w:val="00000ACC"/>
    <w:rsid w:val="00002B3E"/>
    <w:rsid w:val="0005319F"/>
    <w:rsid w:val="00054C3B"/>
    <w:rsid w:val="0006129C"/>
    <w:rsid w:val="00093BC6"/>
    <w:rsid w:val="000A6364"/>
    <w:rsid w:val="000D22D2"/>
    <w:rsid w:val="000E1491"/>
    <w:rsid w:val="0011074E"/>
    <w:rsid w:val="00122A00"/>
    <w:rsid w:val="00153E35"/>
    <w:rsid w:val="00176079"/>
    <w:rsid w:val="001763BE"/>
    <w:rsid w:val="001869E0"/>
    <w:rsid w:val="00187FA8"/>
    <w:rsid w:val="001A1986"/>
    <w:rsid w:val="001B092A"/>
    <w:rsid w:val="001B10B4"/>
    <w:rsid w:val="001C0309"/>
    <w:rsid w:val="001C5BC4"/>
    <w:rsid w:val="002021D7"/>
    <w:rsid w:val="00212013"/>
    <w:rsid w:val="00214D2F"/>
    <w:rsid w:val="00217ECC"/>
    <w:rsid w:val="00227087"/>
    <w:rsid w:val="00237181"/>
    <w:rsid w:val="00253369"/>
    <w:rsid w:val="002809CA"/>
    <w:rsid w:val="002A420B"/>
    <w:rsid w:val="002A4A70"/>
    <w:rsid w:val="002B6B35"/>
    <w:rsid w:val="002E3113"/>
    <w:rsid w:val="002F1346"/>
    <w:rsid w:val="002F1A07"/>
    <w:rsid w:val="003042D3"/>
    <w:rsid w:val="00315614"/>
    <w:rsid w:val="00315860"/>
    <w:rsid w:val="00356A68"/>
    <w:rsid w:val="003765CF"/>
    <w:rsid w:val="0038491C"/>
    <w:rsid w:val="003A7C34"/>
    <w:rsid w:val="003B37FF"/>
    <w:rsid w:val="003C5600"/>
    <w:rsid w:val="003D03EB"/>
    <w:rsid w:val="003D1FCC"/>
    <w:rsid w:val="003E3755"/>
    <w:rsid w:val="00402715"/>
    <w:rsid w:val="004301E3"/>
    <w:rsid w:val="00433A8C"/>
    <w:rsid w:val="00435209"/>
    <w:rsid w:val="00435C83"/>
    <w:rsid w:val="00436226"/>
    <w:rsid w:val="0045340C"/>
    <w:rsid w:val="0048511B"/>
    <w:rsid w:val="004B029D"/>
    <w:rsid w:val="004B166A"/>
    <w:rsid w:val="004E560B"/>
    <w:rsid w:val="004F5F16"/>
    <w:rsid w:val="004F62E5"/>
    <w:rsid w:val="004F6F05"/>
    <w:rsid w:val="005135DA"/>
    <w:rsid w:val="0053214F"/>
    <w:rsid w:val="005504E7"/>
    <w:rsid w:val="0059034F"/>
    <w:rsid w:val="005A0C73"/>
    <w:rsid w:val="005A5320"/>
    <w:rsid w:val="005D19D1"/>
    <w:rsid w:val="005E19D4"/>
    <w:rsid w:val="005E6F2F"/>
    <w:rsid w:val="00643E9C"/>
    <w:rsid w:val="00653681"/>
    <w:rsid w:val="006545B8"/>
    <w:rsid w:val="00657D5E"/>
    <w:rsid w:val="00673121"/>
    <w:rsid w:val="00697857"/>
    <w:rsid w:val="006B47E3"/>
    <w:rsid w:val="006D5DFE"/>
    <w:rsid w:val="006D7298"/>
    <w:rsid w:val="006E49F4"/>
    <w:rsid w:val="00704B46"/>
    <w:rsid w:val="007441C3"/>
    <w:rsid w:val="00773D29"/>
    <w:rsid w:val="007A5D0C"/>
    <w:rsid w:val="007B430B"/>
    <w:rsid w:val="007B7239"/>
    <w:rsid w:val="007C2C40"/>
    <w:rsid w:val="007C6C00"/>
    <w:rsid w:val="007D3237"/>
    <w:rsid w:val="007E23BC"/>
    <w:rsid w:val="007E3232"/>
    <w:rsid w:val="007E6FD5"/>
    <w:rsid w:val="008332EE"/>
    <w:rsid w:val="00874C82"/>
    <w:rsid w:val="008A4A72"/>
    <w:rsid w:val="008E112C"/>
    <w:rsid w:val="008E4877"/>
    <w:rsid w:val="00921E8F"/>
    <w:rsid w:val="009432D1"/>
    <w:rsid w:val="00944A6B"/>
    <w:rsid w:val="009718CC"/>
    <w:rsid w:val="00997641"/>
    <w:rsid w:val="009C3756"/>
    <w:rsid w:val="009C77E5"/>
    <w:rsid w:val="009E1553"/>
    <w:rsid w:val="009E2834"/>
    <w:rsid w:val="00A219B4"/>
    <w:rsid w:val="00A31E7A"/>
    <w:rsid w:val="00A62166"/>
    <w:rsid w:val="00A62BD6"/>
    <w:rsid w:val="00A77FA3"/>
    <w:rsid w:val="00A85E0C"/>
    <w:rsid w:val="00A8698A"/>
    <w:rsid w:val="00A95EEE"/>
    <w:rsid w:val="00AD0493"/>
    <w:rsid w:val="00AD2502"/>
    <w:rsid w:val="00B12190"/>
    <w:rsid w:val="00B52BC5"/>
    <w:rsid w:val="00B546ED"/>
    <w:rsid w:val="00B60D71"/>
    <w:rsid w:val="00B6489D"/>
    <w:rsid w:val="00B75629"/>
    <w:rsid w:val="00B81E10"/>
    <w:rsid w:val="00BB2C44"/>
    <w:rsid w:val="00BE02EB"/>
    <w:rsid w:val="00C02DA7"/>
    <w:rsid w:val="00C065B7"/>
    <w:rsid w:val="00C2505E"/>
    <w:rsid w:val="00C33FCC"/>
    <w:rsid w:val="00C43765"/>
    <w:rsid w:val="00C4556D"/>
    <w:rsid w:val="00C50963"/>
    <w:rsid w:val="00C70442"/>
    <w:rsid w:val="00C879C6"/>
    <w:rsid w:val="00CA41AC"/>
    <w:rsid w:val="00CD08CF"/>
    <w:rsid w:val="00CE0634"/>
    <w:rsid w:val="00CE0BB0"/>
    <w:rsid w:val="00CE1A6A"/>
    <w:rsid w:val="00D0479E"/>
    <w:rsid w:val="00D13363"/>
    <w:rsid w:val="00D15A0B"/>
    <w:rsid w:val="00D441A9"/>
    <w:rsid w:val="00D553A5"/>
    <w:rsid w:val="00D554BC"/>
    <w:rsid w:val="00D560EC"/>
    <w:rsid w:val="00D569C4"/>
    <w:rsid w:val="00D97852"/>
    <w:rsid w:val="00DA2981"/>
    <w:rsid w:val="00DA3D59"/>
    <w:rsid w:val="00DB024D"/>
    <w:rsid w:val="00DB6267"/>
    <w:rsid w:val="00DB6E62"/>
    <w:rsid w:val="00DE40D1"/>
    <w:rsid w:val="00DF24ED"/>
    <w:rsid w:val="00E07622"/>
    <w:rsid w:val="00E12FF5"/>
    <w:rsid w:val="00E22BA7"/>
    <w:rsid w:val="00E27F02"/>
    <w:rsid w:val="00E335B6"/>
    <w:rsid w:val="00E33A88"/>
    <w:rsid w:val="00E4758C"/>
    <w:rsid w:val="00E52D7E"/>
    <w:rsid w:val="00E824F3"/>
    <w:rsid w:val="00E82DB3"/>
    <w:rsid w:val="00E85C46"/>
    <w:rsid w:val="00EC16CB"/>
    <w:rsid w:val="00EC4227"/>
    <w:rsid w:val="00ED45D6"/>
    <w:rsid w:val="00EE1567"/>
    <w:rsid w:val="00EE7236"/>
    <w:rsid w:val="00EE74AC"/>
    <w:rsid w:val="00EE76D2"/>
    <w:rsid w:val="00EF31A3"/>
    <w:rsid w:val="00F24456"/>
    <w:rsid w:val="00F27373"/>
    <w:rsid w:val="00F35B49"/>
    <w:rsid w:val="00F3618E"/>
    <w:rsid w:val="00F404A8"/>
    <w:rsid w:val="00F45446"/>
    <w:rsid w:val="00F57478"/>
    <w:rsid w:val="00F607F1"/>
    <w:rsid w:val="00F662E5"/>
    <w:rsid w:val="00F73A9A"/>
    <w:rsid w:val="00F76ECE"/>
    <w:rsid w:val="00F8118A"/>
    <w:rsid w:val="00FA0782"/>
    <w:rsid w:val="00FC0D7E"/>
    <w:rsid w:val="00FC42C6"/>
    <w:rsid w:val="00FD4148"/>
    <w:rsid w:val="00FE1601"/>
    <w:rsid w:val="00FF7011"/>
    <w:rsid w:val="010D641E"/>
    <w:rsid w:val="015D0D5E"/>
    <w:rsid w:val="01B31F3A"/>
    <w:rsid w:val="02DD77D8"/>
    <w:rsid w:val="0440121F"/>
    <w:rsid w:val="05027B01"/>
    <w:rsid w:val="05E732EC"/>
    <w:rsid w:val="07284C48"/>
    <w:rsid w:val="0B5F1D96"/>
    <w:rsid w:val="0C494494"/>
    <w:rsid w:val="0CA35D73"/>
    <w:rsid w:val="0CBC0F01"/>
    <w:rsid w:val="0CBC3FEB"/>
    <w:rsid w:val="0CE13647"/>
    <w:rsid w:val="0D1B538B"/>
    <w:rsid w:val="0D24267E"/>
    <w:rsid w:val="0DDA3736"/>
    <w:rsid w:val="0DF23D81"/>
    <w:rsid w:val="0F00536C"/>
    <w:rsid w:val="0F68624C"/>
    <w:rsid w:val="0FB944C5"/>
    <w:rsid w:val="10FB5E9E"/>
    <w:rsid w:val="11687C65"/>
    <w:rsid w:val="11820710"/>
    <w:rsid w:val="15870639"/>
    <w:rsid w:val="1606271F"/>
    <w:rsid w:val="16226157"/>
    <w:rsid w:val="18D61FB9"/>
    <w:rsid w:val="1A997AAB"/>
    <w:rsid w:val="1B194CAF"/>
    <w:rsid w:val="1B956050"/>
    <w:rsid w:val="1BF9250D"/>
    <w:rsid w:val="1CD92AC2"/>
    <w:rsid w:val="1D2F3A02"/>
    <w:rsid w:val="1D3521BE"/>
    <w:rsid w:val="1D6B4993"/>
    <w:rsid w:val="1E0A001A"/>
    <w:rsid w:val="1EC72E72"/>
    <w:rsid w:val="1FC86FBF"/>
    <w:rsid w:val="1FF13C07"/>
    <w:rsid w:val="204038CD"/>
    <w:rsid w:val="20F7312A"/>
    <w:rsid w:val="216D63F6"/>
    <w:rsid w:val="23577455"/>
    <w:rsid w:val="23B6256F"/>
    <w:rsid w:val="24F14092"/>
    <w:rsid w:val="25CB3872"/>
    <w:rsid w:val="26C4050A"/>
    <w:rsid w:val="26C4166B"/>
    <w:rsid w:val="2714635E"/>
    <w:rsid w:val="276821D0"/>
    <w:rsid w:val="28916DE5"/>
    <w:rsid w:val="29634C1C"/>
    <w:rsid w:val="29C00430"/>
    <w:rsid w:val="2A892EED"/>
    <w:rsid w:val="2ABF30B8"/>
    <w:rsid w:val="2B4677A3"/>
    <w:rsid w:val="2C94306A"/>
    <w:rsid w:val="2CBE347D"/>
    <w:rsid w:val="2CCB09C2"/>
    <w:rsid w:val="2D1F419B"/>
    <w:rsid w:val="2D3521AC"/>
    <w:rsid w:val="2D6B4A01"/>
    <w:rsid w:val="2DD97D5C"/>
    <w:rsid w:val="2E592AF0"/>
    <w:rsid w:val="2E7F3812"/>
    <w:rsid w:val="2EB520A4"/>
    <w:rsid w:val="303201A0"/>
    <w:rsid w:val="30A360C5"/>
    <w:rsid w:val="30BD633E"/>
    <w:rsid w:val="31D20763"/>
    <w:rsid w:val="32EA227A"/>
    <w:rsid w:val="33C0725F"/>
    <w:rsid w:val="35EE609E"/>
    <w:rsid w:val="37135440"/>
    <w:rsid w:val="38C77C4D"/>
    <w:rsid w:val="39713F5D"/>
    <w:rsid w:val="398B00C0"/>
    <w:rsid w:val="3B5C3963"/>
    <w:rsid w:val="3B694A1D"/>
    <w:rsid w:val="3B9B4D0D"/>
    <w:rsid w:val="3BDA6E55"/>
    <w:rsid w:val="3C0C4440"/>
    <w:rsid w:val="3C2E756D"/>
    <w:rsid w:val="3C62678B"/>
    <w:rsid w:val="3DB37F71"/>
    <w:rsid w:val="3ECD7FF5"/>
    <w:rsid w:val="405C2D90"/>
    <w:rsid w:val="40C004F6"/>
    <w:rsid w:val="41B063B6"/>
    <w:rsid w:val="42731DB6"/>
    <w:rsid w:val="44586056"/>
    <w:rsid w:val="466D532B"/>
    <w:rsid w:val="46911F57"/>
    <w:rsid w:val="47F00E85"/>
    <w:rsid w:val="488945D7"/>
    <w:rsid w:val="48D00D0E"/>
    <w:rsid w:val="4A0E12C5"/>
    <w:rsid w:val="4B2B37A0"/>
    <w:rsid w:val="4CB44B77"/>
    <w:rsid w:val="4EA76D11"/>
    <w:rsid w:val="4FA56B6C"/>
    <w:rsid w:val="533F371C"/>
    <w:rsid w:val="55483CFB"/>
    <w:rsid w:val="563F79B8"/>
    <w:rsid w:val="56B91708"/>
    <w:rsid w:val="57A22F47"/>
    <w:rsid w:val="58015452"/>
    <w:rsid w:val="58952A6E"/>
    <w:rsid w:val="5D7D1DEE"/>
    <w:rsid w:val="5E256FA4"/>
    <w:rsid w:val="5EFF6235"/>
    <w:rsid w:val="5FA03C20"/>
    <w:rsid w:val="60C16BE5"/>
    <w:rsid w:val="612D08BA"/>
    <w:rsid w:val="62C60B09"/>
    <w:rsid w:val="63070D50"/>
    <w:rsid w:val="63AC6237"/>
    <w:rsid w:val="65A66920"/>
    <w:rsid w:val="65E271F4"/>
    <w:rsid w:val="67722849"/>
    <w:rsid w:val="68870984"/>
    <w:rsid w:val="69052847"/>
    <w:rsid w:val="6A521800"/>
    <w:rsid w:val="6BB8230C"/>
    <w:rsid w:val="6F177317"/>
    <w:rsid w:val="6F1D7993"/>
    <w:rsid w:val="6F296D72"/>
    <w:rsid w:val="6F67243D"/>
    <w:rsid w:val="713D72F2"/>
    <w:rsid w:val="716B02DF"/>
    <w:rsid w:val="717055DC"/>
    <w:rsid w:val="72D67AC0"/>
    <w:rsid w:val="73FC719A"/>
    <w:rsid w:val="75347A77"/>
    <w:rsid w:val="75474562"/>
    <w:rsid w:val="75660FD9"/>
    <w:rsid w:val="756D3EAC"/>
    <w:rsid w:val="75B47EC5"/>
    <w:rsid w:val="770F23CB"/>
    <w:rsid w:val="77D66267"/>
    <w:rsid w:val="788336B9"/>
    <w:rsid w:val="78E90348"/>
    <w:rsid w:val="791078FF"/>
    <w:rsid w:val="79697F4F"/>
    <w:rsid w:val="79D43B5F"/>
    <w:rsid w:val="79EB1DC6"/>
    <w:rsid w:val="7A464495"/>
    <w:rsid w:val="7C6333F8"/>
    <w:rsid w:val="7D84749A"/>
    <w:rsid w:val="7E65368F"/>
    <w:rsid w:val="7FEA6311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nhideWhenUsed="0" w:uiPriority="0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宋体" w:hAnsi="宋体" w:eastAsia="宋体" w:cs="宋体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vertAlign w:val="baseline"/>
      <w:rtl w:val="0"/>
      <w:cs w:val="0"/>
      <w:lang w:val="en-US" w:eastAsia="zh-CN" w:bidi="ar-SA"/>
    </w:rPr>
  </w:style>
  <w:style w:type="character" w:default="1" w:styleId="9">
    <w:name w:val="Default Paragraph Font"/>
    <w:semiHidden/>
    <w:unhideWhenUsed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表格文字"/>
    <w:basedOn w:val="1"/>
    <w:qFormat/>
    <w:uiPriority w:val="0"/>
    <w:pPr>
      <w:spacing w:before="25" w:after="25"/>
    </w:pPr>
    <w:rPr>
      <w:bCs/>
      <w:spacing w:val="10"/>
    </w:rPr>
  </w:style>
  <w:style w:type="paragraph" w:styleId="3">
    <w:name w:val="annotation text"/>
    <w:basedOn w:val="1"/>
    <w:link w:val="17"/>
    <w:semiHidden/>
    <w:qFormat/>
    <w:uiPriority w:val="0"/>
    <w:pPr>
      <w:jc w:val="left"/>
    </w:pPr>
    <w:rPr>
      <w:sz w:val="21"/>
      <w:szCs w:val="24"/>
    </w:rPr>
  </w:style>
  <w:style w:type="paragraph" w:styleId="4">
    <w:name w:val="Balloon Text"/>
    <w:basedOn w:val="1"/>
    <w:link w:val="14"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1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0">
    <w:name w:val="page number"/>
    <w:basedOn w:val="9"/>
    <w:qFormat/>
    <w:uiPriority w:val="0"/>
  </w:style>
  <w:style w:type="character" w:customStyle="1" w:styleId="11">
    <w:name w:val="页眉 Char"/>
    <w:basedOn w:val="9"/>
    <w:link w:val="6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2">
    <w:name w:val="页脚 Char"/>
    <w:basedOn w:val="9"/>
    <w:link w:val="5"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styleId="13">
    <w:name w:val="List Paragraph"/>
    <w:basedOn w:val="1"/>
    <w:qFormat/>
    <w:uiPriority w:val="34"/>
    <w:pPr>
      <w:ind w:firstLine="420" w:firstLineChars="200"/>
    </w:pPr>
  </w:style>
  <w:style w:type="character" w:customStyle="1" w:styleId="14">
    <w:name w:val="批注框文本 Char"/>
    <w:basedOn w:val="9"/>
    <w:link w:val="4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5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customStyle="1" w:styleId="16">
    <w:name w:val="Body 9pt"/>
    <w:basedOn w:val="1"/>
    <w:qFormat/>
    <w:uiPriority w:val="0"/>
    <w:pPr>
      <w:spacing w:before="40" w:after="40"/>
    </w:pPr>
    <w:rPr>
      <w:rFonts w:eastAsia="Times New Roman"/>
      <w:sz w:val="18"/>
      <w:lang w:val="de-DE" w:eastAsia="de-DE"/>
    </w:rPr>
  </w:style>
  <w:style w:type="character" w:customStyle="1" w:styleId="17">
    <w:name w:val="批注文字 Char"/>
    <w:basedOn w:val="9"/>
    <w:link w:val="3"/>
    <w:semiHidden/>
    <w:qFormat/>
    <w:uiPriority w:val="0"/>
    <w:rPr>
      <w:kern w:val="2"/>
      <w:sz w:val="21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4</Pages>
  <Words>1246</Words>
  <Characters>1396</Characters>
  <Lines>9</Lines>
  <Paragraphs>2</Paragraphs>
  <TotalTime>0</TotalTime>
  <ScaleCrop>false</ScaleCrop>
  <LinksUpToDate>false</LinksUpToDate>
  <CharactersWithSpaces>1443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2024-12-30T05:20:00Z</dcterms:created>
  <dc:creator>微软用户</dc:creator>
  <cp:lastModifiedBy>@深度</cp:lastModifiedBy>
  <dcterms:modified xsi:type="dcterms:W3CDTF">2025-11-17T04:09:54Z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2052-12.1.0.23542</vt:lpwstr>
  </property>
  <property fmtid="{D5CDD505-2E9C-101B-9397-08002B2CF9AE}" pid="4" name="KSOTemplateDocerSaveRecord">
    <vt:lpwstr>eyJoZGlkIjoiNWEzMzY5YjcyODIxMDdhOTdjZjA2N2Y1MzU2MzVkNzMiLCJ1c2VySWQiOiI0NDk4NjcwNjUifQ==</vt:lpwstr>
  </property>
</Properties>
</file>