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常州长创力智能科技有限公司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周传林，赵元元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赵元元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2025-N0QMS-1346731</w:t>
            </w:r>
          </w:p>
          <w:p w:rsidR="00A824E9">
            <w:pPr>
              <w:spacing w:line="360" w:lineRule="exact"/>
              <w:jc w:val="center"/>
              <w:rPr>
                <w:b/>
                <w:szCs w:val="21"/>
              </w:rPr>
            </w:pPr>
            <w:r>
              <w:rPr>
                <w:b/>
                <w:szCs w:val="21"/>
              </w:rPr>
              <w:t>2025-N0EMS-1346731</w:t>
            </w:r>
          </w:p>
          <w:p w:rsidR="00A824E9">
            <w:pPr>
              <w:spacing w:line="360" w:lineRule="exact"/>
              <w:jc w:val="center"/>
              <w:rPr>
                <w:b/>
                <w:szCs w:val="21"/>
              </w:rPr>
            </w:pPr>
            <w:r>
              <w:rPr>
                <w:b/>
                <w:szCs w:val="21"/>
              </w:rPr>
              <w:t>2025-N0OHSMS-1346731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2025年04月20日 下午至2025年04月21日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常州市新北区华山路18号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江苏省常州市新北区华山中路 23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