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玖联智通技术有限公司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齐艺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2025年04月16日 08:00至2025年04月16日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Start w:id="15" w:name="_GoBack"/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End w:id="15"/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Q:环境监测设备的研发、生产及服务；计算机信息系统集成；应用软件开发；数据处理服务</w:t>
            </w:r>
          </w:p>
          <w:p w14:paraId="1522F2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E:环境监测设备的研发、生产及服务；计算机信息系统集成；应用软件开发；数据处理服务所涉及场所的相关环境管理活动</w:t>
            </w:r>
          </w:p>
          <w:p w14:paraId="38CC69C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O:环境监测设备的研发、生产及服务；计算机信息系统集成；应用软件开发；数据处理服务所涉及场所的相关职业健康安全管理活动</w:t>
            </w:r>
          </w:p>
          <w:p w14:paraId="468FF8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Q:18.05.07,33.02.01,33.02.02,33.03.01,E:18.05.07,33.02.01,33.02.02,33.03.01,O:18.05.07,33.02.01,33.02.02,33.03.01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265C3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B2E2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160D8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90F293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301776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765314"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429CF1A7">
            <w:pPr>
              <w:jc w:val="center"/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54E3DEB9">
            <w:pPr>
              <w:jc w:val="center"/>
            </w:pPr>
            <w:r>
              <w:t>13315477888</w:t>
            </w:r>
          </w:p>
        </w:tc>
      </w:tr>
      <w:tr w14:paraId="77A3E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8D6D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EA252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905AFD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94D41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646F70"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5E973265">
            <w:pPr>
              <w:jc w:val="center"/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0B32C726">
            <w:pPr>
              <w:jc w:val="center"/>
            </w:pPr>
            <w:r>
              <w:t>13315477888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8113A8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1360</Words>
  <Characters>2142</Characters>
  <Lines>11</Lines>
  <Paragraphs>3</Paragraphs>
  <TotalTime>0</TotalTime>
  <ScaleCrop>false</ScaleCrop>
  <LinksUpToDate>false</LinksUpToDate>
  <CharactersWithSpaces>2183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2025-05-15T11:06:20Z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