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20373-2023-QEO-2025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成都捷畅机电设备有限责任公司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余家龙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尹莎莎</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余家龙</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HSE:审核员</w:t>
            </w:r>
          </w:p>
        </w:tc>
        <w:tc>
          <w:tcPr>
            <w:tcW w:w="2268" w:type="dxa"/>
            <w:vAlign w:val="center"/>
          </w:tcPr>
          <w:p w:rsidR="00F9189D">
            <w:pPr>
              <w:spacing w:line="360" w:lineRule="auto"/>
              <w:jc w:val="center"/>
              <w:rPr>
                <w:b/>
                <w:szCs w:val="21"/>
              </w:rPr>
            </w:pPr>
            <w:r>
              <w:rPr>
                <w:b/>
                <w:szCs w:val="21"/>
              </w:rPr>
              <w:t>2023-N1QMS-2262293</w:t>
            </w:r>
          </w:p>
          <w:p w:rsidR="00F9189D">
            <w:pPr>
              <w:spacing w:line="360" w:lineRule="auto"/>
              <w:jc w:val="center"/>
              <w:rPr>
                <w:b/>
                <w:szCs w:val="21"/>
              </w:rPr>
            </w:pPr>
            <w:r>
              <w:rPr>
                <w:b/>
                <w:szCs w:val="21"/>
              </w:rPr>
              <w:t>2023-N1EMS-2262293</w:t>
            </w:r>
          </w:p>
          <w:p w:rsidR="00F9189D">
            <w:pPr>
              <w:spacing w:line="360" w:lineRule="auto"/>
              <w:jc w:val="center"/>
              <w:rPr>
                <w:b/>
                <w:szCs w:val="21"/>
              </w:rPr>
            </w:pPr>
            <w:r>
              <w:rPr>
                <w:b/>
                <w:szCs w:val="21"/>
              </w:rPr>
              <w:t>2024-N1OHSMS-2262293</w:t>
            </w:r>
          </w:p>
          <w:p w:rsidR="00F9189D">
            <w:pPr>
              <w:spacing w:line="360" w:lineRule="auto"/>
              <w:jc w:val="center"/>
              <w:rPr>
                <w:b/>
                <w:szCs w:val="21"/>
              </w:rPr>
            </w:pPr>
            <w:r>
              <w:rPr>
                <w:b/>
                <w:szCs w:val="21"/>
              </w:rPr>
              <w:t>ISC-262293-HSE</w:t>
            </w:r>
          </w:p>
        </w:tc>
        <w:tc>
          <w:tcPr>
            <w:tcW w:w="3145" w:type="dxa"/>
            <w:vAlign w:val="center"/>
          </w:tcPr>
          <w:p w:rsidR="00F9189D">
            <w:pPr>
              <w:spacing w:line="360" w:lineRule="auto"/>
              <w:jc w:val="center"/>
              <w:rPr>
                <w:b/>
                <w:szCs w:val="21"/>
              </w:rPr>
            </w:pPr>
            <w:r>
              <w:rPr>
                <w:b/>
                <w:szCs w:val="21"/>
              </w:rPr>
              <w:t>Q:29.05.06,29.09.02,29.10.05,29.10.07,29.12.00,33.02.02</w:t>
            </w:r>
          </w:p>
          <w:p w:rsidR="00F9189D">
            <w:pPr>
              <w:spacing w:line="360" w:lineRule="auto"/>
              <w:jc w:val="center"/>
              <w:rPr>
                <w:b/>
                <w:szCs w:val="21"/>
              </w:rPr>
            </w:pPr>
            <w:r>
              <w:rPr>
                <w:b/>
                <w:szCs w:val="21"/>
              </w:rPr>
              <w:t>E:29.05.06,29.09.02,29.10.05,29.10.07,29.12.00,33.02.02</w:t>
            </w:r>
          </w:p>
          <w:p w:rsidR="00F9189D">
            <w:pPr>
              <w:spacing w:line="360" w:lineRule="auto"/>
              <w:jc w:val="center"/>
              <w:rPr>
                <w:b/>
                <w:szCs w:val="21"/>
              </w:rPr>
            </w:pPr>
            <w:r>
              <w:rPr>
                <w:b/>
                <w:szCs w:val="21"/>
              </w:rPr>
              <w:t>O:29.05.06,29.09.02,29.10.05,29.10.07,29.12.00,33.02.02</w:t>
            </w:r>
          </w:p>
          <w:p w:rsidR="00F9189D">
            <w:pPr>
              <w:spacing w:line="360" w:lineRule="auto"/>
              <w:jc w:val="center"/>
              <w:rPr>
                <w:b/>
                <w:szCs w:val="21"/>
              </w:rPr>
            </w:pPr>
            <w:r>
              <w:rPr>
                <w:b/>
                <w:szCs w:val="21"/>
              </w:rPr>
              <w:t>HSE:29A,33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尹莎莎</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HSE:审核员</w:t>
            </w:r>
          </w:p>
        </w:tc>
        <w:tc>
          <w:tcPr>
            <w:tcW w:w="2268" w:type="dxa"/>
            <w:vAlign w:val="center"/>
          </w:tcPr>
          <w:p w:rsidR="00F9189D">
            <w:pPr>
              <w:spacing w:line="360" w:lineRule="auto"/>
              <w:jc w:val="center"/>
              <w:rPr>
                <w:b/>
                <w:szCs w:val="21"/>
              </w:rPr>
            </w:pPr>
            <w:r>
              <w:rPr>
                <w:b/>
                <w:szCs w:val="21"/>
              </w:rPr>
              <w:t>2025-N1QMS-1331971</w:t>
            </w:r>
          </w:p>
          <w:p w:rsidR="00F9189D">
            <w:pPr>
              <w:spacing w:line="360" w:lineRule="auto"/>
              <w:jc w:val="center"/>
              <w:rPr>
                <w:b/>
                <w:szCs w:val="21"/>
              </w:rPr>
            </w:pPr>
            <w:r>
              <w:rPr>
                <w:b/>
                <w:szCs w:val="21"/>
              </w:rPr>
              <w:t>2025-N1EMS-1331971</w:t>
            </w:r>
          </w:p>
          <w:p w:rsidR="00F9189D">
            <w:pPr>
              <w:spacing w:line="360" w:lineRule="auto"/>
              <w:jc w:val="center"/>
              <w:rPr>
                <w:b/>
                <w:szCs w:val="21"/>
              </w:rPr>
            </w:pPr>
            <w:r>
              <w:rPr>
                <w:b/>
                <w:szCs w:val="21"/>
              </w:rPr>
              <w:t>2025-N1OHSMS-1331971</w:t>
            </w:r>
          </w:p>
          <w:p w:rsidR="00F9189D">
            <w:pPr>
              <w:spacing w:line="360" w:lineRule="auto"/>
              <w:jc w:val="center"/>
              <w:rPr>
                <w:b/>
                <w:szCs w:val="21"/>
              </w:rPr>
            </w:pPr>
            <w:r>
              <w:rPr>
                <w:b/>
                <w:szCs w:val="21"/>
              </w:rPr>
              <w:t>ISC-331971</w:t>
            </w:r>
          </w:p>
        </w:tc>
        <w:tc>
          <w:tcPr>
            <w:tcW w:w="3145" w:type="dxa"/>
            <w:vAlign w:val="center"/>
          </w:tcPr>
          <w:p w:rsidR="00F9189D">
            <w:pPr>
              <w:spacing w:line="360" w:lineRule="auto"/>
              <w:jc w:val="center"/>
              <w:rPr>
                <w:b/>
                <w:szCs w:val="21"/>
              </w:rPr>
            </w:pPr>
            <w:r>
              <w:rPr>
                <w:b/>
                <w:szCs w:val="21"/>
              </w:rPr>
              <w:t>E:29.05.06,29.09.02,29.10.05,29.10.07,29.12.00,33.02.02</w:t>
            </w:r>
          </w:p>
          <w:p w:rsidR="00F9189D">
            <w:pPr>
              <w:spacing w:line="360" w:lineRule="auto"/>
              <w:jc w:val="center"/>
              <w:rPr>
                <w:b/>
                <w:szCs w:val="21"/>
              </w:rPr>
            </w:pPr>
            <w:r>
              <w:rPr>
                <w:b/>
                <w:szCs w:val="21"/>
              </w:rPr>
              <w:t>O:29.05.06,29.09.02,29.10.05,29.10.07,29.12.00,33.02.02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质量管理体系,环境管理体系,职业健康安全管理体系,HSE健康安全环境管理体系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ISO45001：2018,HSE：Q/SY 08002.1-2022 &amp; SY/T 6276-2014</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2025年04月16日 上午至2025年04月17日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成都市锦江区东大街下东大街段21号1栋1单元13层1号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四川省成都市成华区万科钻石广场B座1901</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