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重庆市重点产业人力资源服务有限公司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9001:2015,O：GB/T 28001-2011idtOHSAS 18001:2007,E：GB/T 24001-2016idtISO 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0344-2019-QEO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Q:一阶段现场,O:一阶段现场,E:一阶段现场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sz w:val="16"/>
                <w:szCs w:val="16"/>
              </w:rPr>
              <w:t>杨珍全</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2018-N1QMS-1230067</w:t>
            </w:r>
          </w:p>
          <w:p>
            <w:pPr>
              <w:snapToGrid w:val="0"/>
              <w:spacing w:line="320" w:lineRule="exact"/>
              <w:ind w:left="1309"/>
              <w:rPr>
                <w:sz w:val="16"/>
                <w:szCs w:val="16"/>
              </w:rPr>
            </w:pPr>
            <w:r>
              <w:rPr>
                <w:sz w:val="16"/>
                <w:szCs w:val="16"/>
              </w:rPr>
              <w:t>2018-N1OHSMS-1230067</w:t>
            </w:r>
          </w:p>
          <w:p>
            <w:pPr>
              <w:snapToGrid w:val="0"/>
              <w:spacing w:line="320" w:lineRule="exact"/>
              <w:ind w:left="1309"/>
              <w:rPr>
                <w:sz w:val="16"/>
                <w:szCs w:val="16"/>
              </w:rPr>
            </w:pPr>
            <w:r>
              <w:rPr>
                <w:sz w:val="16"/>
                <w:szCs w:val="16"/>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2019-N1QMS-3093566</w:t>
            </w:r>
          </w:p>
          <w:p>
            <w:pPr>
              <w:snapToGrid w:val="0"/>
              <w:spacing w:line="320" w:lineRule="exact"/>
              <w:ind w:left="1309"/>
              <w:rPr>
                <w:sz w:val="16"/>
                <w:szCs w:val="16"/>
              </w:rPr>
            </w:pPr>
            <w:r>
              <w:rPr>
                <w:sz w:val="16"/>
                <w:szCs w:val="16"/>
              </w:rPr>
              <w:t>2019-N1OHSMS-2093566</w:t>
            </w:r>
          </w:p>
          <w:p>
            <w:pPr>
              <w:snapToGrid w:val="0"/>
              <w:spacing w:line="320" w:lineRule="exact"/>
              <w:ind w:left="1309"/>
              <w:rPr>
                <w:sz w:val="16"/>
                <w:szCs w:val="16"/>
              </w:rPr>
            </w:pPr>
            <w:r>
              <w:rPr>
                <w:sz w:val="16"/>
                <w:szCs w:val="16"/>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sz w:val="16"/>
                <w:szCs w:val="16"/>
              </w:rPr>
              <w:t>石文辉</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重庆飞驶特人力资源管理有限公司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8</w:t>
            </w:r>
            <w:r>
              <w:rPr>
                <w:rFonts w:hint="eastAsia"/>
                <w:sz w:val="20"/>
              </w:rPr>
              <w:t>月</w:t>
            </w:r>
            <w:r>
              <w:rPr>
                <w:rFonts w:hint="eastAsia"/>
                <w:sz w:val="20"/>
                <w:lang w:val="en-US" w:eastAsia="zh-CN"/>
              </w:rPr>
              <w:t>24</w:t>
            </w:r>
            <w:r>
              <w:rPr>
                <w:rFonts w:hint="eastAsia"/>
                <w:sz w:val="20"/>
              </w:rPr>
              <w:t>日</w:t>
            </w:r>
            <w:r>
              <w:rPr>
                <w:rFonts w:hint="eastAsia"/>
                <w:sz w:val="20"/>
                <w:lang w:val="en-US" w:eastAsia="zh-CN"/>
              </w:rPr>
              <w:t>上</w:t>
            </w:r>
            <w:r>
              <w:rPr>
                <w:rFonts w:hint="eastAsia"/>
                <w:sz w:val="20"/>
              </w:rPr>
              <w:t>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8</w:t>
            </w:r>
            <w:r>
              <w:rPr>
                <w:rFonts w:hint="eastAsia"/>
                <w:sz w:val="20"/>
              </w:rPr>
              <w:t>月</w:t>
            </w:r>
            <w:r>
              <w:rPr>
                <w:rFonts w:hint="eastAsia"/>
                <w:sz w:val="20"/>
                <w:lang w:val="en-US" w:eastAsia="zh-CN"/>
              </w:rPr>
              <w:t>24</w:t>
            </w:r>
            <w:r>
              <w:rPr>
                <w:rFonts w:hint="eastAsia"/>
                <w:sz w:val="20"/>
              </w:rPr>
              <w:t>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2019.</w:t>
            </w:r>
            <w:r>
              <w:rPr>
                <w:rFonts w:hint="eastAsia" w:ascii="宋体" w:hAnsi="宋体" w:eastAsia="宋体" w:cs="宋体"/>
                <w:sz w:val="24"/>
                <w:szCs w:val="24"/>
                <w:lang w:val="en-US" w:eastAsia="zh-CN"/>
              </w:rPr>
              <w:t>8</w:t>
            </w:r>
            <w:r>
              <w:rPr>
                <w:rFonts w:hint="eastAsia" w:ascii="宋体" w:hAnsi="宋体" w:eastAsia="宋体" w:cs="宋体"/>
                <w:sz w:val="24"/>
                <w:szCs w:val="24"/>
              </w:rPr>
              <w:t>.2</w:t>
            </w:r>
            <w:r>
              <w:rPr>
                <w:rFonts w:hint="eastAsia" w:ascii="宋体" w:hAnsi="宋体" w:cs="宋体"/>
                <w:sz w:val="24"/>
                <w:szCs w:val="24"/>
                <w:lang w:val="en-US" w:eastAsia="zh-CN"/>
              </w:rPr>
              <w:t>4</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A211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2019-08-27T06:44:48Z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