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10339-2025-H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上海艺之函化学科技有限公司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陈丽丹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黄童彤，朱宗磊，徐素娟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陈丽丹</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2024-N1HACCP-2246137</w:t>
            </w:r>
          </w:p>
        </w:tc>
        <w:tc>
          <w:tcPr>
            <w:tcW w:w="3145" w:type="dxa"/>
            <w:vAlign w:val="center"/>
          </w:tcPr>
          <w:p w:rsidR="00A824E9">
            <w:pPr>
              <w:spacing w:line="360" w:lineRule="exact"/>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黄童彤</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2024-N1HACCP-1301841</w:t>
            </w:r>
          </w:p>
        </w:tc>
        <w:tc>
          <w:tcPr>
            <w:tcW w:w="3145" w:type="dxa"/>
            <w:vAlign w:val="center"/>
          </w:tcPr>
          <w:p w:rsidR="00A824E9">
            <w:pPr>
              <w:spacing w:line="360" w:lineRule="exact"/>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朱宗磊</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培训证</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徐素娟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培训证</w:t>
            </w:r>
          </w:p>
        </w:tc>
        <w:tc>
          <w:tcPr>
            <w:tcW w:w="3145" w:type="dxa"/>
            <w:vAlign w:val="center"/>
          </w:tcPr>
          <w:p w:rsidR="00A824E9">
            <w:pPr>
              <w:spacing w:line="360" w:lineRule="exact"/>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2025年04月18日 上午至2025年04月18日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中国（上海）自由贸易试验区临港新片区丽正路1628号4幢1-2层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上海市普陀区曹杨路1788号高尚领域T9（1112室）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