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重庆市璧山区正兴金属有限公司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重庆市璧山区正兴金属有限公司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重庆市璧山区来凤街道来凤村10组</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402763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重庆市璧山区来凤街道来凤村10组</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402763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叶太双</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13368312488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叶和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叶双</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詹秀霞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一般机械配件的加工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cs="Times New Roman"/>
                <w:b/>
                <w:color w:val="000000" w:themeColor="text1"/>
                <w:sz w:val="20"/>
                <w:szCs w:val="20"/>
              </w:rPr>
              <w:t>部门:</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管理层</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cs="Times New Roman"/>
                <w:b/>
                <w:color w:val="000000" w:themeColor="text1"/>
                <w:sz w:val="20"/>
                <w:szCs w:val="20"/>
              </w:rPr>
              <w:t>按公司的质量方针和</w:t>
            </w:r>
            <w:r>
              <w:rPr>
                <w:rFonts w:hint="eastAsia" w:ascii="宋体" w:hAnsi="宋体" w:cs="Times New Roman"/>
                <w:b/>
                <w:color w:val="000000" w:themeColor="text1"/>
                <w:sz w:val="20"/>
                <w:szCs w:val="20"/>
                <w:lang w:eastAsia="zh-CN"/>
              </w:rPr>
              <w:t>ISO9001</w:t>
            </w:r>
            <w:r>
              <w:rPr>
                <w:rFonts w:hint="eastAsia" w:ascii="宋体" w:hAnsi="宋体" w:cs="Times New Roman"/>
                <w:b/>
                <w:color w:val="000000" w:themeColor="text1"/>
                <w:sz w:val="20"/>
                <w:szCs w:val="20"/>
              </w:rPr>
              <w:t>：2015标准的要求，确保建立、实施和保持并持续改进质量管理体系的过程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行政部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生产技术部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jc w:val="center"/>
              <w:rPr>
                <w:rFonts w:ascii="宋体" w:hAnsi="宋体"/>
                <w:b/>
                <w:color w:val="000000" w:themeColor="text1"/>
                <w:sz w:val="20"/>
                <w:szCs w:val="20"/>
              </w:rPr>
            </w:pPr>
            <w:r>
              <w:rPr>
                <w:rFonts w:hint="eastAsia" w:ascii="宋体" w:hAnsi="宋体" w:cs="Times New Roman"/>
                <w:b/>
                <w:color w:val="000000" w:themeColor="text1"/>
                <w:sz w:val="20"/>
                <w:szCs w:val="20"/>
                <w:lang w:val="en-US" w:eastAsia="zh-CN"/>
              </w:rPr>
              <w:t>市场部</w:t>
            </w:r>
          </w:p>
        </w:tc>
        <w:tc>
          <w:tcPr>
            <w:tcW w:w="6804" w:type="dxa"/>
            <w:vAlign w:val="top"/>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一般机械配件的加工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 w:val="21"/>
                <w:szCs w:val="21"/>
              </w:rPr>
              <w:t>机械加工工艺装备基本术语GB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1008</w:t>
            </w:r>
            <w:r>
              <w:rPr>
                <w:rFonts w:hint="eastAsia" w:ascii="宋体" w:hAnsi="宋体"/>
                <w:sz w:val="21"/>
                <w:szCs w:val="21"/>
                <w:lang w:val="en-US" w:eastAsia="zh-CN"/>
              </w:rPr>
              <w:t>-2008</w:t>
            </w:r>
            <w:r>
              <w:rPr>
                <w:rFonts w:hint="eastAsia" w:ascii="宋体" w:hAnsi="宋体"/>
                <w:sz w:val="21"/>
                <w:szCs w:val="21"/>
                <w:lang w:eastAsia="zh-CN"/>
              </w:rPr>
              <w:t>、</w:t>
            </w:r>
            <w:r>
              <w:rPr>
                <w:rFonts w:hint="eastAsia" w:ascii="宋体" w:hAnsi="宋体"/>
                <w:sz w:val="21"/>
                <w:szCs w:val="21"/>
              </w:rPr>
              <w:t>机械加工定位、夹紧符号JB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5061</w:t>
            </w:r>
            <w:r>
              <w:rPr>
                <w:rFonts w:hint="eastAsia" w:ascii="宋体" w:hAnsi="宋体"/>
                <w:sz w:val="21"/>
                <w:szCs w:val="21"/>
                <w:lang w:val="en-US" w:eastAsia="zh-CN"/>
              </w:rPr>
              <w:t>-2006</w:t>
            </w:r>
            <w:r>
              <w:rPr>
                <w:rFonts w:hint="eastAsia" w:ascii="宋体" w:hAnsi="宋体"/>
                <w:sz w:val="21"/>
                <w:szCs w:val="21"/>
              </w:rPr>
              <w:t>、产品几何技术规范（GPS) 表面结构 轮廓法 表面粗糙度参数及其数值</w:t>
            </w:r>
            <w:r>
              <w:rPr>
                <w:rFonts w:hint="eastAsia" w:ascii="宋体" w:hAnsi="宋体"/>
                <w:sz w:val="21"/>
                <w:szCs w:val="21"/>
                <w:lang w:val="en-US" w:eastAsia="zh-CN"/>
              </w:rPr>
              <w:t>GB/T 1031-2009</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8" w:tblpY="316"/>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b/>
                <w:bCs/>
                <w:sz w:val="21"/>
                <w:szCs w:val="2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eastAsia="宋体" w:cs="Times New Roman"/>
                <w:color w:val="000000" w:themeColor="text1"/>
                <w:kern w:val="2"/>
                <w:sz w:val="21"/>
                <w:szCs w:val="24"/>
                <w:lang w:val="en-US" w:eastAsia="zh-CN" w:bidi="ar-SA"/>
              </w:rPr>
              <w:t>质量为本，信誉第一，服务至上，持续改进</w:t>
            </w:r>
            <w:r>
              <w:rPr>
                <w:rFonts w:hint="eastAsia" w:ascii="宋体" w:hAnsi="宋体" w:cs="Times New Roman"/>
                <w:color w:val="000000" w:themeColor="text1"/>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b/>
                <w:color w:val="000000" w:themeColor="text1"/>
                <w:sz w:val="20"/>
                <w:szCs w:val="20"/>
                <w:highlight w:val="none"/>
                <w:lang w:val="en-US" w:eastAsia="zh-CN"/>
              </w:rPr>
              <w:t xml:space="preserve">  </w:t>
            </w:r>
            <w:r>
              <w:rPr>
                <w:rFonts w:hint="eastAsia" w:ascii="宋体" w:hAnsi="宋体" w:cs="宋体"/>
                <w:sz w:val="21"/>
                <w:szCs w:val="21"/>
                <w:highlight w:val="none"/>
              </w:rPr>
              <w:t>一般机械配件的加工</w:t>
            </w:r>
          </w:p>
          <w:p>
            <w:pPr>
              <w:tabs>
                <w:tab w:val="left" w:pos="540"/>
              </w:tabs>
              <w:spacing w:line="300" w:lineRule="exact"/>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val="en-US" w:eastAsia="zh-CN"/>
              </w:rPr>
              <w:t>机加工过程</w:t>
            </w:r>
          </w:p>
          <w:p>
            <w:pPr>
              <w:tabs>
                <w:tab w:val="left" w:pos="540"/>
              </w:tabs>
              <w:spacing w:line="300" w:lineRule="exact"/>
              <w:ind w:left="201" w:hanging="201" w:hangingChars="100"/>
              <w:rPr>
                <w:rFonts w:hint="eastAsia"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b/>
                <w:color w:val="000000" w:themeColor="text1"/>
                <w:sz w:val="20"/>
                <w:szCs w:val="20"/>
                <w:highlight w:val="none"/>
                <w:lang w:eastAsia="zh-CN"/>
              </w:rPr>
              <w:t>焊接</w:t>
            </w:r>
            <w:r>
              <w:rPr>
                <w:rFonts w:hint="eastAsia" w:ascii="宋体" w:hAnsi="宋体"/>
                <w:b/>
                <w:color w:val="000000" w:themeColor="text1"/>
                <w:sz w:val="20"/>
                <w:szCs w:val="20"/>
                <w:highlight w:val="none"/>
                <w:lang w:val="en-US" w:eastAsia="zh-CN"/>
              </w:rPr>
              <w:t>过程</w:t>
            </w:r>
          </w:p>
          <w:p>
            <w:pPr>
              <w:tabs>
                <w:tab w:val="left" w:pos="540"/>
              </w:tabs>
              <w:spacing w:line="300" w:lineRule="exact"/>
              <w:ind w:left="201" w:hanging="201" w:hangingChars="100"/>
              <w:rPr>
                <w:rFonts w:hint="default" w:ascii="宋体" w:hAnsi="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外包过程：   无</w:t>
            </w:r>
          </w:p>
          <w:p>
            <w:pPr>
              <w:tabs>
                <w:tab w:val="left" w:pos="540"/>
              </w:tabs>
              <w:spacing w:line="300" w:lineRule="exact"/>
              <w:ind w:left="201" w:hanging="201" w:hangingChars="100"/>
              <w:rPr>
                <w:rFonts w:ascii="宋体" w:hAnsi="宋体"/>
                <w:b/>
                <w:color w:val="000000" w:themeColor="text1"/>
                <w:szCs w:val="21"/>
                <w:highlight w:val="none"/>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7370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Q8.3       ，不适用理由：</w:t>
            </w:r>
            <w:r>
              <w:rPr>
                <w:rFonts w:hint="eastAsia"/>
                <w:sz w:val="21"/>
                <w:szCs w:val="21"/>
                <w:highlight w:val="none"/>
                <w:lang w:val="en-US" w:eastAsia="zh-CN"/>
              </w:rPr>
              <w:t>公司一般机械配件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设备设施（包括信息系统）</w:t>
            </w:r>
            <w:r>
              <w:rPr>
                <w:rFonts w:hint="eastAsia" w:ascii="宋体" w:hAnsi="宋体"/>
                <w:b/>
                <w:color w:val="000000" w:themeColor="text1"/>
                <w:sz w:val="20"/>
                <w:szCs w:val="20"/>
                <w:lang w:eastAsia="zh-CN"/>
              </w:rPr>
              <w:t>：</w:t>
            </w:r>
          </w:p>
          <w:p>
            <w:pPr>
              <w:tabs>
                <w:tab w:val="left" w:pos="2552"/>
              </w:tabs>
              <w:spacing w:line="0" w:lineRule="atLeast"/>
              <w:ind w:firstLine="420" w:firstLineChars="200"/>
              <w:rPr>
                <w:rFonts w:ascii="宋体" w:hAnsi="宋体"/>
                <w:b/>
                <w:color w:val="000000" w:themeColor="text1"/>
                <w:sz w:val="20"/>
                <w:szCs w:val="20"/>
                <w:highlight w:val="none"/>
              </w:rPr>
            </w:pPr>
            <w:r>
              <w:rPr>
                <w:rFonts w:hint="eastAsia"/>
                <w:sz w:val="21"/>
                <w:szCs w:val="21"/>
                <w:lang w:eastAsia="zh-CN"/>
              </w:rPr>
              <w:t>重庆市璧山区正兴金属有限公司,</w:t>
            </w:r>
            <w:r>
              <w:rPr>
                <w:rFonts w:hint="eastAsia"/>
                <w:sz w:val="21"/>
                <w:szCs w:val="21"/>
                <w:lang w:val="en-US" w:eastAsia="zh-CN"/>
              </w:rPr>
              <w:t>1994</w:t>
            </w:r>
            <w:r>
              <w:rPr>
                <w:rFonts w:hint="eastAsia"/>
                <w:sz w:val="21"/>
                <w:szCs w:val="21"/>
                <w:lang w:eastAsia="zh-CN"/>
              </w:rPr>
              <w:t>年0</w:t>
            </w:r>
            <w:r>
              <w:rPr>
                <w:rFonts w:hint="eastAsia"/>
                <w:sz w:val="21"/>
                <w:szCs w:val="21"/>
                <w:lang w:val="en-US" w:eastAsia="zh-CN"/>
              </w:rPr>
              <w:t>8</w:t>
            </w:r>
            <w:r>
              <w:rPr>
                <w:rFonts w:hint="eastAsia"/>
                <w:sz w:val="21"/>
                <w:szCs w:val="21"/>
                <w:lang w:eastAsia="zh-CN"/>
              </w:rPr>
              <w:t>月2</w:t>
            </w:r>
            <w:r>
              <w:rPr>
                <w:rFonts w:hint="eastAsia"/>
                <w:sz w:val="21"/>
                <w:szCs w:val="21"/>
                <w:lang w:val="en-US" w:eastAsia="zh-CN"/>
              </w:rPr>
              <w:t>9</w:t>
            </w:r>
            <w:r>
              <w:rPr>
                <w:rFonts w:hint="eastAsia"/>
                <w:sz w:val="21"/>
                <w:szCs w:val="21"/>
                <w:lang w:eastAsia="zh-CN"/>
              </w:rPr>
              <w:t>日成立，</w:t>
            </w:r>
            <w:r>
              <w:rPr>
                <w:rFonts w:hint="eastAsia" w:ascii="宋体" w:hAnsi="宋体"/>
                <w:bCs/>
                <w:iCs/>
                <w:szCs w:val="22"/>
                <w:highlight w:val="none"/>
                <w:lang w:val="en-US" w:eastAsia="zh-CN"/>
              </w:rPr>
              <w:t>公司位于</w:t>
            </w:r>
            <w:bookmarkStart w:id="21" w:name="生产地址"/>
            <w:r>
              <w:t>重庆市璧山区来凤街道来凤村10组</w:t>
            </w:r>
            <w:bookmarkEnd w:id="21"/>
            <w:r>
              <w:rPr>
                <w:rFonts w:hint="eastAsia" w:ascii="宋体" w:hAnsi="宋体"/>
                <w:bCs/>
                <w:iCs/>
                <w:szCs w:val="22"/>
                <w:highlight w:val="none"/>
                <w:lang w:val="en-US" w:eastAsia="zh-CN"/>
              </w:rPr>
              <w:t>主要生产设备包括：热压机、冷压机、重砂机、推台锯、空压机、封边机、砂光机等。特种设备：无，</w:t>
            </w:r>
            <w:r>
              <w:rPr>
                <w:rFonts w:hint="eastAsia" w:ascii="宋体" w:hAnsi="宋体" w:eastAsia="宋体" w:cs="宋体"/>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生产车间及检验部门均按策划的要求配置了相应的检测设备，均采用委外送检的方式。抽在用检具的检定或校准证书</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w:t>
            </w:r>
            <w:bookmarkStart w:id="23" w:name="_GoBack"/>
            <w:bookmarkEnd w:id="23"/>
            <w:r>
              <w:rPr>
                <w:rFonts w:hint="eastAsia" w:ascii="宋体" w:hAnsi="宋体" w:cs="宋体"/>
                <w:color w:val="000000"/>
                <w:szCs w:val="21"/>
                <w:highlight w:val="none"/>
              </w:rPr>
              <w:t>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color w:val="000000"/>
                <w:szCs w:val="21"/>
                <w:highlight w:val="none"/>
                <w:lang w:eastAsia="zh-CN"/>
              </w:rPr>
              <w:t>2019年12月25日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w:t>
            </w:r>
            <w:r>
              <w:rPr>
                <w:rFonts w:hint="eastAsia" w:ascii="宋体" w:hAnsi="宋体"/>
                <w:kern w:val="0"/>
                <w:sz w:val="21"/>
                <w:szCs w:val="21"/>
                <w:highlight w:val="none"/>
                <w:lang w:val="en-US" w:eastAsia="zh-CN"/>
              </w:rPr>
              <w:t>20</w:t>
            </w:r>
            <w:r>
              <w:rPr>
                <w:rFonts w:hint="eastAsia" w:ascii="宋体" w:hAnsi="宋体"/>
                <w:kern w:val="0"/>
                <w:sz w:val="21"/>
                <w:szCs w:val="21"/>
                <w:highlight w:val="none"/>
              </w:rPr>
              <w:t>年</w:t>
            </w:r>
            <w:r>
              <w:rPr>
                <w:rFonts w:hint="eastAsia" w:ascii="宋体" w:hAnsi="宋体"/>
                <w:kern w:val="0"/>
                <w:sz w:val="21"/>
                <w:szCs w:val="21"/>
                <w:highlight w:val="none"/>
                <w:lang w:val="en-US" w:eastAsia="zh-CN"/>
              </w:rPr>
              <w:t>1</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18</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w:t>
            </w:r>
            <w:r>
              <w:rPr>
                <w:rFonts w:hint="eastAsia" w:ascii="Times New Roman" w:hAnsi="Times New Roman" w:eastAsia="宋体" w:cs="Times New Roman"/>
                <w:b/>
                <w:color w:val="000000" w:themeColor="text1"/>
                <w:sz w:val="20"/>
                <w:szCs w:val="20"/>
              </w:rPr>
              <w:t>是否满足相关要求？</w:t>
            </w:r>
          </w:p>
          <w:p>
            <w:pPr>
              <w:spacing w:line="240" w:lineRule="exact"/>
              <w:rPr>
                <w:rFonts w:hint="eastAsia" w:eastAsia="宋体"/>
                <w:color w:val="FF0000"/>
                <w:sz w:val="20"/>
                <w:szCs w:val="20"/>
                <w:lang w:val="en-US" w:eastAsia="zh-CN"/>
              </w:rPr>
            </w:pPr>
            <w:r>
              <w:rPr>
                <w:rFonts w:hint="eastAsia" w:ascii="Times New Roman" w:hAnsi="Times New Roman" w:eastAsia="宋体" w:cs="Times New Roman"/>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cs="宋体"/>
                <w:sz w:val="21"/>
                <w:szCs w:val="21"/>
              </w:rPr>
              <w:t>一般机械配件的加工</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739136" behindDoc="0" locked="0" layoutInCell="1" allowOverlap="1">
            <wp:simplePos x="0" y="0"/>
            <wp:positionH relativeFrom="column">
              <wp:posOffset>1701800</wp:posOffset>
            </wp:positionH>
            <wp:positionV relativeFrom="paragraph">
              <wp:posOffset>397510</wp:posOffset>
            </wp:positionV>
            <wp:extent cx="593725" cy="249555"/>
            <wp:effectExtent l="0" t="0" r="3175" b="3810"/>
            <wp:wrapSquare wrapText="bothSides"/>
            <wp:docPr id="3" name="图片 3"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林签名"/>
                    <pic:cNvPicPr>
                      <a:picLocks noChangeAspect="1"/>
                    </pic:cNvPicPr>
                  </pic:nvPicPr>
                  <pic:blipFill>
                    <a:blip r:embed="rId6"/>
                    <a:stretch>
                      <a:fillRect/>
                    </a:stretch>
                  </pic:blipFill>
                  <pic:spPr>
                    <a:xfrm>
                      <a:off x="0" y="0"/>
                      <a:ext cx="593725" cy="24955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02" w:firstLineChars="250"/>
        <w:rPr>
          <w:b/>
          <w:color w:val="000000" w:themeColor="text1"/>
        </w:rPr>
      </w:pPr>
      <w:r>
        <w:rPr>
          <w:rFonts w:hint="eastAsia" w:ascii="宋体" w:hAnsi="宋体"/>
          <w:b/>
          <w:kern w:val="0"/>
          <w:sz w:val="20"/>
          <w:szCs w:val="20"/>
        </w:rPr>
        <w:drawing>
          <wp:anchor distT="0" distB="0" distL="114300" distR="114300" simplePos="0" relativeHeight="251743232" behindDoc="0" locked="0" layoutInCell="1" allowOverlap="1">
            <wp:simplePos x="0" y="0"/>
            <wp:positionH relativeFrom="column">
              <wp:posOffset>2730500</wp:posOffset>
            </wp:positionH>
            <wp:positionV relativeFrom="paragraph">
              <wp:posOffset>212725</wp:posOffset>
            </wp:positionV>
            <wp:extent cx="699770" cy="212725"/>
            <wp:effectExtent l="0" t="0" r="11430" b="3175"/>
            <wp:wrapSquare wrapText="bothSides"/>
            <wp:docPr id="5" name="图片 5" descr="5f767c6e0deac47b23ab154738ba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f767c6e0deac47b23ab154738ba749"/>
                    <pic:cNvPicPr>
                      <a:picLocks noChangeAspect="1"/>
                    </pic:cNvPicPr>
                  </pic:nvPicPr>
                  <pic:blipFill>
                    <a:blip r:embed="rId7"/>
                    <a:stretch>
                      <a:fillRect/>
                    </a:stretch>
                  </pic:blipFill>
                  <pic:spPr>
                    <a:xfrm>
                      <a:off x="0" y="0"/>
                      <a:ext cx="699770" cy="212725"/>
                    </a:xfrm>
                    <a:prstGeom prst="rect">
                      <a:avLst/>
                    </a:prstGeom>
                  </pic:spPr>
                </pic:pic>
              </a:graphicData>
            </a:graphic>
          </wp:anchor>
        </w:drawing>
      </w:r>
      <w:r>
        <w:rPr>
          <w:rFonts w:hint="eastAsia" w:eastAsiaTheme="minorEastAsia"/>
          <w:lang w:eastAsia="zh-CN"/>
        </w:rPr>
        <w:drawing>
          <wp:anchor distT="0" distB="0" distL="114300" distR="114300" simplePos="0" relativeHeight="251740160" behindDoc="0" locked="0" layoutInCell="1" allowOverlap="1">
            <wp:simplePos x="0" y="0"/>
            <wp:positionH relativeFrom="column">
              <wp:posOffset>1568450</wp:posOffset>
            </wp:positionH>
            <wp:positionV relativeFrom="paragraph">
              <wp:posOffset>84455</wp:posOffset>
            </wp:positionV>
            <wp:extent cx="894080" cy="405765"/>
            <wp:effectExtent l="0" t="0" r="7620" b="635"/>
            <wp:wrapSquare wrapText="bothSides"/>
            <wp:docPr id="4" name="图片 4" descr="微信图片_2020062215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622152810"/>
                    <pic:cNvPicPr>
                      <a:picLocks noChangeAspect="1"/>
                    </pic:cNvPicPr>
                  </pic:nvPicPr>
                  <pic:blipFill>
                    <a:blip r:embed="rId8"/>
                    <a:srcRect l="1100" r="21452" b="12517"/>
                    <a:stretch>
                      <a:fillRect/>
                    </a:stretch>
                  </pic:blipFill>
                  <pic:spPr>
                    <a:xfrm>
                      <a:off x="0" y="0"/>
                      <a:ext cx="894080" cy="40576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ind w:firstLine="201" w:firstLineChars="100"/>
        <w:rPr>
          <w:b/>
          <w:color w:val="000000" w:themeColor="text1"/>
          <w:szCs w:val="21"/>
        </w:rPr>
      </w:pPr>
      <w:r>
        <w:rPr>
          <w:rFonts w:hint="eastAsia" w:ascii="宋体" w:hAnsi="宋体"/>
          <w:b/>
          <w:kern w:val="0"/>
          <w:sz w:val="20"/>
          <w:szCs w:val="20"/>
        </w:rPr>
        <w:drawing>
          <wp:anchor distT="0" distB="0" distL="114300" distR="114300" simplePos="0" relativeHeight="251825152" behindDoc="0" locked="0" layoutInCell="1" allowOverlap="1">
            <wp:simplePos x="0" y="0"/>
            <wp:positionH relativeFrom="column">
              <wp:posOffset>838200</wp:posOffset>
            </wp:positionH>
            <wp:positionV relativeFrom="paragraph">
              <wp:posOffset>188595</wp:posOffset>
            </wp:positionV>
            <wp:extent cx="593725" cy="249555"/>
            <wp:effectExtent l="0" t="0" r="3175" b="3810"/>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6"/>
                    <a:stretch>
                      <a:fillRect/>
                    </a:stretch>
                  </pic:blipFill>
                  <pic:spPr>
                    <a:xfrm>
                      <a:off x="0" y="0"/>
                      <a:ext cx="593725" cy="24955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07</w:t>
      </w:r>
      <w:r>
        <w:rPr>
          <w:rFonts w:hint="eastAsia"/>
          <w:b/>
          <w:color w:val="000000" w:themeColor="text1"/>
          <w:szCs w:val="21"/>
        </w:rPr>
        <w:t>月</w:t>
      </w:r>
      <w:r>
        <w:rPr>
          <w:rFonts w:hint="eastAsia"/>
          <w:b/>
          <w:color w:val="000000" w:themeColor="text1"/>
          <w:szCs w:val="21"/>
          <w:lang w:val="en-US" w:eastAsia="zh-CN"/>
        </w:rPr>
        <w:t>19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A27B6F"/>
    <w:rsid w:val="11290DB8"/>
    <w:rsid w:val="17F7261D"/>
    <w:rsid w:val="23D07EC5"/>
    <w:rsid w:val="26D044F2"/>
    <w:rsid w:val="32573B90"/>
    <w:rsid w:val="33E47A1E"/>
    <w:rsid w:val="37294261"/>
    <w:rsid w:val="3F8E598C"/>
    <w:rsid w:val="477616E3"/>
    <w:rsid w:val="558B40A5"/>
    <w:rsid w:val="56312DDC"/>
    <w:rsid w:val="5EFC7515"/>
    <w:rsid w:val="66404C06"/>
    <w:rsid w:val="7652584D"/>
    <w:rsid w:val="78DF71E7"/>
    <w:rsid w:val="7A951A88"/>
    <w:rsid w:val="7EEE3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2020-07-30T06:39:39Z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