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54"/>
        <w:gridCol w:w="1276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重庆市璧山区正兴金属有限公司</w:t>
            </w:r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17.10.02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同上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5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杨庆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宋明珠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5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17.10.02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来料接件-----检验----机械加工（车、铣、钻等）----检验---入库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bookmarkStart w:id="4" w:name="_GoBack"/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特殊过程：焊接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控制措施：</w:t>
            </w:r>
            <w:r>
              <w:rPr>
                <w:rFonts w:hint="eastAsia"/>
                <w:b/>
                <w:sz w:val="20"/>
                <w:szCs w:val="22"/>
              </w:rPr>
              <w:t>焊接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作业指导书。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中华人民共和国合同法、中华人民共和国劳动法、中华人民共和国安全消防法、中华人民共和国产品质量法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中华人民共和国标准化法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机械加工工艺装备基本术语GB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/</w:t>
            </w:r>
            <w:r>
              <w:rPr>
                <w:rFonts w:hint="eastAsia"/>
                <w:b/>
                <w:sz w:val="20"/>
                <w:szCs w:val="22"/>
              </w:rPr>
              <w:t>T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1008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-2008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机械加工定位、夹紧符号JB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/</w:t>
            </w:r>
            <w:r>
              <w:rPr>
                <w:rFonts w:hint="eastAsia"/>
                <w:b/>
                <w:sz w:val="20"/>
                <w:szCs w:val="22"/>
              </w:rPr>
              <w:t>T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5061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-2006</w:t>
            </w:r>
            <w:r>
              <w:rPr>
                <w:rFonts w:hint="eastAsia"/>
                <w:b/>
                <w:sz w:val="20"/>
                <w:szCs w:val="22"/>
              </w:rPr>
              <w:t>、产品几何技术规范（GPS) 表面结构 轮廓法 表面粗糙度参数及其数值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GB/T 1031-2009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/>
          <w:b/>
          <w:spacing w:val="-6"/>
          <w:sz w:val="18"/>
          <w:szCs w:val="18"/>
          <w:lang w:val="en-US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22"/>
          <w:szCs w:val="22"/>
          <w:lang w:val="en-US" w:eastAsia="zh-CN"/>
        </w:rPr>
        <w:t>李林</w:t>
      </w:r>
      <w:r>
        <w:rPr>
          <w:rFonts w:hint="eastAsia" w:ascii="宋体"/>
          <w:b/>
          <w:sz w:val="22"/>
          <w:szCs w:val="22"/>
        </w:rPr>
        <w:t xml:space="preserve">     日期： </w:t>
      </w:r>
      <w:r>
        <w:rPr>
          <w:rFonts w:hint="eastAsia" w:ascii="宋体"/>
          <w:b/>
          <w:sz w:val="22"/>
          <w:szCs w:val="22"/>
          <w:lang w:val="en-US" w:eastAsia="zh-CN"/>
        </w:rPr>
        <w:t>2020.07.18</w:t>
      </w:r>
      <w:r>
        <w:rPr>
          <w:rFonts w:hint="eastAsia"/>
          <w:b/>
          <w:sz w:val="18"/>
          <w:szCs w:val="18"/>
        </w:rPr>
        <w:t xml:space="preserve">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22"/>
          <w:szCs w:val="22"/>
          <w:lang w:val="en-US" w:eastAsia="zh-CN"/>
        </w:rPr>
        <w:t>李林</w:t>
      </w:r>
      <w:r>
        <w:rPr>
          <w:rFonts w:hint="eastAsia" w:ascii="宋体"/>
          <w:b/>
          <w:sz w:val="22"/>
          <w:szCs w:val="22"/>
        </w:rPr>
        <w:t xml:space="preserve">     日期： </w:t>
      </w:r>
      <w:r>
        <w:rPr>
          <w:rFonts w:hint="eastAsia" w:ascii="宋体"/>
          <w:b/>
          <w:sz w:val="22"/>
          <w:szCs w:val="22"/>
          <w:lang w:val="en-US" w:eastAsia="zh-CN"/>
        </w:rPr>
        <w:t>2020.07.18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04571BA"/>
    <w:rsid w:val="27E225D8"/>
    <w:rsid w:val="4D6927F9"/>
    <w:rsid w:val="6EEE2C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2020-07-30T03:55:36Z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