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10211-2024-Q-2025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北京九功管理咨询有限公司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岳艳玲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2024-N1QMS-1319559</w:t>
            </w:r>
          </w:p>
        </w:tc>
        <w:tc>
          <w:tcPr>
            <w:tcW w:w="3145" w:type="dxa"/>
            <w:vAlign w:val="center"/>
          </w:tcPr>
          <w:p w:rsidR="00F9189D">
            <w:pPr>
              <w:spacing w:line="360" w:lineRule="auto"/>
              <w:jc w:val="center"/>
              <w:rPr>
                <w:b/>
                <w:szCs w:val="21"/>
              </w:rPr>
            </w:pPr>
            <w:r>
              <w:rPr>
                <w:b/>
                <w:szCs w:val="21"/>
              </w:rPr>
              <w:t>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2025年04月07日 上午至2025年04月07日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北京市朝阳区惠新南里6号1幢8层1-5内806、807室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北京市朝阳区惠新南里6号1幢8层1-5内806、807室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