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Lines="50" w:line="320" w:lineRule="exact"/>
        <w:rPr>
          <w:rFonts w:eastAsia="隶书"/>
          <w:b/>
          <w:sz w:val="22"/>
          <w:szCs w:val="22"/>
        </w:rPr>
      </w:pPr>
      <w:r>
        <w:rPr>
          <w:rFonts w:hint="eastAsia" w:ascii="宋体" w:hAnsi="宋体" w:eastAsia="宋体" w:cs="宋体"/>
          <w:b/>
          <w:sz w:val="22"/>
          <w:szCs w:val="22"/>
        </w:rPr>
        <w:t>█</w:t>
      </w:r>
      <w:r>
        <w:rPr>
          <w:rFonts w:hint="eastAsia"/>
          <w:b/>
          <w:sz w:val="22"/>
          <w:szCs w:val="22"/>
        </w:rPr>
        <w:t xml:space="preserve">QMS  </w:t>
      </w:r>
      <w:r>
        <w:rPr>
          <w:rFonts w:hint="eastAsia" w:ascii="宋体" w:hAnsi="宋体" w:eastAsia="宋体" w:cs="宋体"/>
          <w:b/>
          <w:sz w:val="22"/>
          <w:szCs w:val="22"/>
        </w:rPr>
        <w:t>█</w:t>
      </w:r>
      <w:r>
        <w:rPr>
          <w:rFonts w:hint="eastAsia"/>
          <w:b/>
          <w:sz w:val="22"/>
          <w:szCs w:val="22"/>
        </w:rPr>
        <w:t xml:space="preserve">EMS  </w:t>
      </w:r>
      <w:r>
        <w:rPr>
          <w:rFonts w:hint="eastAsia" w:ascii="宋体" w:hAnsi="宋体" w:eastAsia="宋体" w:cs="宋体"/>
          <w:b/>
          <w:sz w:val="22"/>
          <w:szCs w:val="22"/>
        </w:rPr>
        <w:t>█</w:t>
      </w:r>
      <w:r>
        <w:rPr>
          <w:rFonts w:hint="eastAsia"/>
          <w:b/>
          <w:sz w:val="22"/>
          <w:szCs w:val="22"/>
        </w:rPr>
        <w:t xml:space="preserve">OHSMS </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374"/>
        <w:gridCol w:w="1156"/>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325" w:type="dxa"/>
            <w:gridSpan w:val="4"/>
            <w:vAlign w:val="center"/>
          </w:tcPr>
          <w:p>
            <w:pPr>
              <w:rPr>
                <w:rFonts w:hint="eastAsia"/>
              </w:rPr>
            </w:pPr>
            <w:r>
              <w:rPr>
                <w:rFonts w:hint="eastAsia"/>
              </w:rPr>
              <w:t>北京中泽世通物业管理有限公司</w:t>
            </w:r>
          </w:p>
          <w:p>
            <w:pPr>
              <w:snapToGrid w:val="0"/>
              <w:spacing w:line="280" w:lineRule="exact"/>
              <w:jc w:val="center"/>
              <w:rPr>
                <w:b/>
                <w:sz w:val="20"/>
              </w:rPr>
            </w:pPr>
          </w:p>
        </w:tc>
        <w:tc>
          <w:tcPr>
            <w:tcW w:w="1720"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379" w:type="dxa"/>
            <w:vAlign w:val="center"/>
          </w:tcPr>
          <w:p>
            <w:pPr>
              <w:snapToGrid w:val="0"/>
              <w:spacing w:line="280" w:lineRule="exact"/>
              <w:ind w:left="52"/>
              <w:jc w:val="center"/>
              <w:rPr>
                <w:b/>
                <w:sz w:val="20"/>
              </w:rPr>
            </w:pPr>
            <w:bookmarkStart w:id="0" w:name="专业代码"/>
            <w:r>
              <w:rPr>
                <w:b/>
                <w:sz w:val="20"/>
              </w:rPr>
              <w:t>Q：35.16.01;</w:t>
            </w:r>
          </w:p>
          <w:p>
            <w:pPr>
              <w:snapToGrid w:val="0"/>
              <w:spacing w:line="280" w:lineRule="exact"/>
              <w:ind w:left="52"/>
              <w:jc w:val="center"/>
              <w:rPr>
                <w:b/>
                <w:sz w:val="20"/>
              </w:rPr>
            </w:pPr>
            <w:r>
              <w:rPr>
                <w:b/>
                <w:sz w:val="20"/>
              </w:rPr>
              <w:t>E：35.16.01;</w:t>
            </w:r>
          </w:p>
          <w:p>
            <w:pPr>
              <w:snapToGrid w:val="0"/>
              <w:spacing w:line="280" w:lineRule="exact"/>
              <w:ind w:left="52"/>
              <w:jc w:val="center"/>
              <w:rPr>
                <w:b w:val="0"/>
                <w:bCs/>
                <w:sz w:val="21"/>
                <w:szCs w:val="21"/>
              </w:rPr>
            </w:pPr>
            <w:r>
              <w:rPr>
                <w:b/>
                <w:sz w:val="20"/>
              </w:rPr>
              <w:t>O：35.16.01;</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sz w:val="18"/>
                <w:szCs w:val="18"/>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Q：35.16.01;</w:t>
            </w:r>
          </w:p>
          <w:p>
            <w:pPr>
              <w:snapToGrid w:val="0"/>
              <w:spacing w:line="280" w:lineRule="exact"/>
              <w:ind w:left="52"/>
              <w:jc w:val="center"/>
              <w:rPr>
                <w:b/>
                <w:sz w:val="20"/>
              </w:rPr>
            </w:pPr>
            <w:r>
              <w:rPr>
                <w:b/>
                <w:sz w:val="20"/>
              </w:rPr>
              <w:t>E：35.16.01;</w:t>
            </w:r>
          </w:p>
          <w:p>
            <w:pPr>
              <w:snapToGrid w:val="0"/>
              <w:spacing w:line="280" w:lineRule="exact"/>
              <w:jc w:val="center"/>
              <w:rPr>
                <w:b/>
                <w:sz w:val="20"/>
              </w:rPr>
            </w:pPr>
            <w:r>
              <w:rPr>
                <w:b/>
                <w:sz w:val="20"/>
              </w:rPr>
              <w:t>O：35.16.01;</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eastAsia="zh-CN"/>
              </w:rPr>
            </w:pPr>
            <w:r>
              <w:rPr>
                <w:rFonts w:hint="eastAsia"/>
                <w:b/>
                <w:sz w:val="20"/>
                <w:lang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1374" w:type="dxa"/>
            <w:vAlign w:val="center"/>
          </w:tcPr>
          <w:p>
            <w:pPr>
              <w:spacing w:line="240" w:lineRule="exact"/>
              <w:rPr>
                <w:b/>
                <w:sz w:val="20"/>
              </w:rPr>
            </w:pPr>
            <w:r>
              <w:rPr>
                <w:rFonts w:hint="eastAsia"/>
                <w:sz w:val="18"/>
                <w:szCs w:val="18"/>
              </w:rPr>
              <w:t>朱晓丽</w:t>
            </w:r>
          </w:p>
        </w:tc>
        <w:tc>
          <w:tcPr>
            <w:tcW w:w="1156"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1374" w:type="dxa"/>
            <w:vAlign w:val="center"/>
          </w:tcPr>
          <w:p>
            <w:pPr>
              <w:snapToGrid w:val="0"/>
              <w:spacing w:line="280" w:lineRule="exact"/>
              <w:ind w:left="52"/>
              <w:jc w:val="center"/>
              <w:rPr>
                <w:rFonts w:hint="eastAsia"/>
                <w:b w:val="0"/>
                <w:bCs/>
                <w:sz w:val="18"/>
                <w:szCs w:val="18"/>
              </w:rPr>
            </w:pPr>
          </w:p>
        </w:tc>
        <w:tc>
          <w:tcPr>
            <w:tcW w:w="1156" w:type="dxa"/>
            <w:vAlign w:val="center"/>
          </w:tcPr>
          <w:p>
            <w:pPr>
              <w:snapToGrid w:val="0"/>
              <w:spacing w:line="280" w:lineRule="exact"/>
              <w:ind w:left="52"/>
              <w:jc w:val="center"/>
              <w:rPr>
                <w:rFonts w:hint="eastAsia"/>
                <w:b w:val="0"/>
                <w:bCs/>
                <w:sz w:val="18"/>
                <w:szCs w:val="18"/>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p>
          <w:p>
            <w:pPr>
              <w:snapToGrid w:val="0"/>
              <w:spacing w:line="280" w:lineRule="exact"/>
              <w:jc w:val="center"/>
              <w:rPr>
                <w:b/>
                <w:sz w:val="20"/>
              </w:rPr>
            </w:pPr>
            <w:r>
              <w:rPr>
                <w:rFonts w:hint="eastAsia"/>
                <w:b/>
                <w:sz w:val="20"/>
              </w:rPr>
              <w:t>服务过程</w:t>
            </w:r>
          </w:p>
        </w:tc>
        <w:tc>
          <w:tcPr>
            <w:tcW w:w="8424" w:type="dxa"/>
            <w:gridSpan w:val="6"/>
            <w:vAlign w:val="center"/>
          </w:tcPr>
          <w:p>
            <w:r>
              <w:rPr>
                <w:rFonts w:hint="eastAsia" w:ascii="宋体" w:hAnsi="宋体"/>
                <w:szCs w:val="21"/>
              </w:rPr>
              <w:t>清洁服务</w:t>
            </w:r>
            <w:r>
              <w:rPr>
                <w:rFonts w:hint="eastAsia"/>
              </w:rPr>
              <w:t>实现过程：</w:t>
            </w:r>
          </w:p>
          <w:p>
            <w:pPr>
              <w:rPr>
                <w:rFonts w:hint="eastAsia" w:eastAsia="宋体"/>
                <w:lang w:eastAsia="zh-CN"/>
              </w:rPr>
            </w:pPr>
            <w:r>
              <w:rPr>
                <w:rFonts w:hint="eastAsia"/>
              </w:rPr>
              <w:t>签合同→保洁方案→准备工料→人员进场→</w:t>
            </w:r>
            <w:r>
              <w:rPr>
                <w:rFonts w:hint="eastAsia"/>
                <w:lang w:eastAsia="zh-CN"/>
              </w:rPr>
              <w:t>日常清洁</w:t>
            </w:r>
          </w:p>
          <w:p>
            <w:r>
              <w:rPr>
                <w:rFonts w:hint="eastAsia"/>
              </w:rPr>
              <w:t>日常</w:t>
            </w:r>
            <w:r>
              <w:rPr>
                <w:rFonts w:hint="eastAsia"/>
                <w:lang w:eastAsia="zh-CN"/>
              </w:rPr>
              <w:t>清洁</w:t>
            </w:r>
            <w:r>
              <w:rPr>
                <w:rFonts w:hint="eastAsia"/>
              </w:rPr>
              <w:t>工作流程：</w:t>
            </w:r>
          </w:p>
          <w:p>
            <w:r>
              <w:rPr>
                <w:rFonts w:hint="eastAsia"/>
              </w:rPr>
              <w:t>确定服务质量标准——工作准备——擦拭——推尘——拖洗——巡查——维护。</w:t>
            </w:r>
          </w:p>
          <w:p>
            <w:pPr>
              <w:snapToGrid w:val="0"/>
              <w:spacing w:line="280" w:lineRule="exact"/>
              <w:jc w:val="lef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p>
            <w:pPr>
              <w:snapToGrid w:val="0"/>
              <w:spacing w:line="280" w:lineRule="exact"/>
              <w:jc w:val="left"/>
              <w:rPr>
                <w:b/>
              </w:rPr>
            </w:pPr>
          </w:p>
        </w:tc>
        <w:tc>
          <w:tcPr>
            <w:tcW w:w="8424" w:type="dxa"/>
            <w:gridSpan w:val="6"/>
            <w:vAlign w:val="center"/>
          </w:tcPr>
          <w:p>
            <w:pPr>
              <w:snapToGrid w:val="0"/>
              <w:spacing w:line="280" w:lineRule="exact"/>
              <w:jc w:val="left"/>
              <w:rPr>
                <w:rFonts w:hint="eastAsia" w:eastAsia="宋体"/>
                <w:b/>
                <w:sz w:val="20"/>
                <w:lang w:eastAsia="zh-CN"/>
              </w:rPr>
            </w:pPr>
            <w:r>
              <w:rPr>
                <w:rFonts w:hint="eastAsia"/>
                <w:b/>
                <w:sz w:val="20"/>
              </w:rPr>
              <w:t>2、关键过程为：</w:t>
            </w:r>
            <w:r>
              <w:rPr>
                <w:rFonts w:hint="eastAsia"/>
                <w:b/>
                <w:sz w:val="20"/>
                <w:lang w:eastAsia="zh-CN"/>
              </w:rPr>
              <w:t>清洁服务</w:t>
            </w:r>
          </w:p>
          <w:p>
            <w:pPr>
              <w:snapToGrid w:val="0"/>
              <w:spacing w:line="280" w:lineRule="exact"/>
              <w:jc w:val="left"/>
              <w:rPr>
                <w:rFonts w:hint="eastAsia"/>
                <w:b/>
                <w:sz w:val="20"/>
              </w:rPr>
            </w:pPr>
            <w:r>
              <w:rPr>
                <w:rFonts w:hint="eastAsia"/>
                <w:b/>
                <w:sz w:val="20"/>
              </w:rPr>
              <w:t>3、特殊过程为：</w:t>
            </w:r>
            <w:r>
              <w:rPr>
                <w:rFonts w:hint="eastAsia"/>
                <w:b/>
                <w:sz w:val="20"/>
                <w:lang w:eastAsia="zh-CN"/>
              </w:rPr>
              <w:t>清洁服务</w:t>
            </w:r>
          </w:p>
          <w:p>
            <w:pPr>
              <w:snapToGrid w:val="0"/>
              <w:spacing w:line="280" w:lineRule="exact"/>
              <w:jc w:val="left"/>
              <w:rPr>
                <w:rFonts w:hint="eastAsia"/>
                <w:b/>
                <w:sz w:val="20"/>
              </w:rPr>
            </w:pPr>
            <w:r>
              <w:rPr>
                <w:rFonts w:hint="eastAsia"/>
                <w:b/>
                <w:sz w:val="20"/>
              </w:rPr>
              <w:t>4、服务主要质量指标：服务周到、满足顾客需要</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lang w:val="en-US" w:eastAsia="zh-CN"/>
              </w:rPr>
            </w:pPr>
            <w:r>
              <w:rPr>
                <w:rFonts w:hint="eastAsia"/>
                <w:b/>
                <w:sz w:val="20"/>
              </w:rPr>
              <w:t>5、熟悉</w:t>
            </w:r>
            <w:r>
              <w:rPr>
                <w:rFonts w:hint="eastAsia"/>
                <w:b/>
                <w:sz w:val="20"/>
                <w:lang w:eastAsia="zh-CN"/>
              </w:rPr>
              <w:t>清洁</w:t>
            </w:r>
            <w:r>
              <w:rPr>
                <w:rFonts w:hint="eastAsia"/>
                <w:b/>
                <w:sz w:val="20"/>
              </w:rPr>
              <w:t>服务标准及工作流程等。</w:t>
            </w:r>
            <w:r>
              <w:rPr>
                <w:rFonts w:hint="eastAsia"/>
                <w:b w:val="0"/>
                <w:bCs/>
                <w:sz w:val="20"/>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sz w:val="21"/>
                <w:szCs w:val="21"/>
                <w:lang w:eastAsia="zh-CN"/>
              </w:rPr>
              <w:t>针对</w:t>
            </w:r>
            <w:r>
              <w:rPr>
                <w:rFonts w:hint="eastAsia" w:ascii="Arial" w:hAnsi="Arial" w:cs="Arial"/>
                <w:color w:val="000000"/>
                <w:kern w:val="0"/>
                <w:szCs w:val="21"/>
              </w:rPr>
              <w:t>洗涤服务</w:t>
            </w:r>
            <w:r>
              <w:rPr>
                <w:rFonts w:hint="eastAsia"/>
                <w:sz w:val="21"/>
                <w:szCs w:val="21"/>
              </w:rPr>
              <w:t>过程，用打分法考虑了法规符合性、发生频次、影响范围等, 通过定性判断法，共识别出重大环境因素</w:t>
            </w:r>
            <w:r>
              <w:rPr>
                <w:rFonts w:hint="eastAsia"/>
                <w:sz w:val="21"/>
                <w:szCs w:val="21"/>
                <w:lang w:val="en-US" w:eastAsia="zh-CN"/>
              </w:rPr>
              <w:t>5</w:t>
            </w:r>
            <w:r>
              <w:rPr>
                <w:rFonts w:hint="eastAsia"/>
                <w:sz w:val="21"/>
                <w:szCs w:val="21"/>
              </w:rPr>
              <w:t>项</w:t>
            </w:r>
            <w:r>
              <w:rPr>
                <w:rFonts w:hint="eastAsia"/>
                <w:sz w:val="21"/>
                <w:szCs w:val="21"/>
                <w:lang w:val="en-US" w:eastAsia="zh-CN"/>
              </w:rPr>
              <w:t>:废水、废气、</w:t>
            </w:r>
            <w:r>
              <w:rPr>
                <w:rFonts w:hint="eastAsia"/>
                <w:sz w:val="21"/>
                <w:szCs w:val="21"/>
              </w:rPr>
              <w:t>固废排放、火灾</w:t>
            </w:r>
            <w:r>
              <w:rPr>
                <w:rFonts w:hint="eastAsia"/>
                <w:sz w:val="21"/>
                <w:szCs w:val="21"/>
                <w:lang w:eastAsia="zh-CN"/>
              </w:rPr>
              <w:t>、噪声、</w:t>
            </w:r>
            <w:r>
              <w:rPr>
                <w:rFonts w:hint="eastAsia"/>
                <w:sz w:val="21"/>
                <w:szCs w:val="21"/>
              </w:rPr>
              <w:t>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3</w:t>
            </w:r>
            <w:r>
              <w:rPr>
                <w:rFonts w:hint="eastAsia"/>
                <w:sz w:val="21"/>
                <w:szCs w:val="21"/>
              </w:rPr>
              <w:t>项，涉及：火灾</w:t>
            </w:r>
            <w:r>
              <w:rPr>
                <w:rFonts w:hint="eastAsia"/>
                <w:sz w:val="21"/>
                <w:szCs w:val="21"/>
                <w:lang w:eastAsia="zh-CN"/>
              </w:rPr>
              <w:t>、</w:t>
            </w:r>
            <w:r>
              <w:rPr>
                <w:rFonts w:hint="eastAsia"/>
                <w:sz w:val="21"/>
                <w:szCs w:val="21"/>
              </w:rPr>
              <w:t>触电</w:t>
            </w:r>
            <w:r>
              <w:rPr>
                <w:rFonts w:hint="eastAsia"/>
                <w:sz w:val="21"/>
                <w:szCs w:val="21"/>
                <w:lang w:eastAsia="zh-CN"/>
              </w:rPr>
              <w:t>、机械伤害。</w:t>
            </w:r>
            <w:r>
              <w:rPr>
                <w:rFonts w:hint="eastAsia"/>
                <w:sz w:val="21"/>
                <w:szCs w:val="21"/>
              </w:rPr>
              <w:t>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rPr>
                <w:rFonts w:hint="eastAsia"/>
                <w:sz w:val="21"/>
                <w:szCs w:val="21"/>
              </w:rPr>
            </w:pPr>
            <w:r>
              <w:rPr>
                <w:rFonts w:hint="eastAsia"/>
                <w:b/>
                <w:sz w:val="20"/>
                <w:szCs w:val="22"/>
              </w:rPr>
              <w:t>相关法律法规的要求及产品标准</w:t>
            </w:r>
          </w:p>
        </w:tc>
        <w:tc>
          <w:tcPr>
            <w:tcW w:w="8424" w:type="dxa"/>
            <w:gridSpan w:val="6"/>
            <w:vAlign w:val="center"/>
          </w:tcPr>
          <w:p>
            <w:pPr>
              <w:pStyle w:val="2"/>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清洁服务.质量度量系统的基本要求和推荐方法 EN 13549-2001</w:t>
            </w:r>
          </w:p>
          <w:p>
            <w:pPr>
              <w:pStyle w:val="2"/>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清洁行业经营服务规范SB/T 10595-2011</w:t>
            </w:r>
          </w:p>
          <w:p>
            <w:pPr>
              <w:ind w:firstLine="420" w:firstLineChars="200"/>
              <w:rPr>
                <w:rFonts w:hint="default"/>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4" w:space="0"/>
            </w:tcBorders>
            <w:vAlign w:val="center"/>
          </w:tcPr>
          <w:p>
            <w:pPr>
              <w:snapToGrid w:val="0"/>
              <w:spacing w:line="280" w:lineRule="exact"/>
              <w:jc w:val="center"/>
              <w:rPr>
                <w:rFonts w:hint="eastAsia" w:eastAsia="宋体"/>
                <w:b/>
                <w:sz w:val="20"/>
                <w:lang w:eastAsia="zh-CN"/>
              </w:rPr>
            </w:pPr>
            <w:r>
              <w:rPr>
                <w:rFonts w:hint="eastAsia"/>
                <w:b/>
                <w:sz w:val="20"/>
                <w:lang w:eastAsia="zh-CN"/>
              </w:rPr>
              <w:t>无</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填表人(专业人员)</w:t>
      </w:r>
      <w:r>
        <w:rPr>
          <w:rFonts w:hint="eastAsia" w:ascii="宋体"/>
          <w:b/>
          <w:sz w:val="18"/>
          <w:szCs w:val="18"/>
        </w:rPr>
        <w:t>：</w:t>
      </w:r>
      <w:r>
        <w:rPr>
          <w:rFonts w:hint="eastAsia"/>
          <w:b/>
          <w:sz w:val="22"/>
          <w:szCs w:val="22"/>
        </w:rPr>
        <w:t>日期</w:t>
      </w:r>
      <w:r>
        <w:rPr>
          <w:rFonts w:hint="eastAsia"/>
          <w:b/>
          <w:sz w:val="18"/>
          <w:szCs w:val="18"/>
        </w:rPr>
        <w:t>：</w:t>
      </w:r>
      <w:r>
        <w:rPr>
          <w:rFonts w:hint="eastAsia" w:ascii="宋体"/>
          <w:b/>
          <w:sz w:val="22"/>
          <w:szCs w:val="22"/>
        </w:rPr>
        <w:t xml:space="preserve"> </w:t>
      </w:r>
      <w:r>
        <w:rPr>
          <w:rFonts w:hint="eastAsia" w:ascii="宋体"/>
          <w:b/>
          <w:sz w:val="22"/>
          <w:szCs w:val="22"/>
          <w:lang w:eastAsia="zh-CN"/>
        </w:rPr>
        <w:t>李京田</w:t>
      </w:r>
      <w:r>
        <w:rPr>
          <w:rFonts w:hint="eastAsia" w:ascii="宋体"/>
          <w:b/>
          <w:sz w:val="22"/>
          <w:szCs w:val="22"/>
        </w:rPr>
        <w:t xml:space="preserve">            审核组长</w:t>
      </w:r>
      <w:r>
        <w:rPr>
          <w:rFonts w:hint="eastAsia" w:ascii="宋体"/>
          <w:b/>
          <w:sz w:val="18"/>
          <w:szCs w:val="18"/>
        </w:rPr>
        <w:t>：</w:t>
      </w:r>
      <w:r>
        <w:rPr>
          <w:rFonts w:hint="eastAsia" w:ascii="宋体"/>
          <w:b/>
          <w:sz w:val="22"/>
          <w:szCs w:val="22"/>
          <w:lang w:eastAsia="zh-CN"/>
        </w:rPr>
        <w:t>李京田</w:t>
      </w:r>
      <w:r>
        <w:rPr>
          <w:rFonts w:hint="eastAsia" w:ascii="宋体"/>
          <w:b/>
          <w:sz w:val="22"/>
          <w:szCs w:val="22"/>
        </w:rPr>
        <w:t xml:space="preserve">   </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2019.7.25</w:t>
      </w:r>
      <w:bookmarkStart w:id="1" w:name="_GoBack"/>
      <w:bookmarkEnd w:id="1"/>
    </w:p>
    <w:p>
      <w:pPr>
        <w:snapToGrid w:val="0"/>
        <w:rPr>
          <w:rFonts w:ascii="宋体"/>
          <w:b/>
          <w:spacing w:val="-6"/>
          <w:sz w:val="18"/>
          <w:szCs w:val="18"/>
        </w:rPr>
      </w:pPr>
    </w:p>
    <w:p>
      <w:pPr>
        <w:snapToGrid w:val="0"/>
        <w:rPr>
          <w:rFonts w:hint="eastAsia" w:ascii="宋体"/>
          <w:b/>
          <w:spacing w:val="-6"/>
          <w:sz w:val="21"/>
          <w:szCs w:val="21"/>
        </w:rPr>
      </w:pPr>
      <w:r>
        <w:rPr>
          <w:rFonts w:hint="eastAsia" w:ascii="宋体"/>
          <w:b/>
          <w:spacing w:val="-6"/>
          <w:sz w:val="18"/>
          <w:szCs w:val="18"/>
        </w:rPr>
        <w:t>注：</w:t>
      </w:r>
      <w:r>
        <w:rPr>
          <w:rFonts w:hint="eastAsia" w:ascii="宋体"/>
          <w:b/>
          <w:spacing w:val="-6"/>
          <w:sz w:val="21"/>
          <w:szCs w:val="21"/>
        </w:rPr>
        <w:t>如有其他培训内容或空格不够可另加附页</w:t>
      </w: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snapToGrid w:val="0"/>
        <w:spacing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pStyle w:val="2"/>
        <w:rPr>
          <w:rFonts w:hint="eastAsia" w:ascii="宋体"/>
          <w:b/>
          <w:spacing w:val="-6"/>
          <w:sz w:val="21"/>
          <w:szCs w:val="21"/>
        </w:rPr>
      </w:pPr>
    </w:p>
    <w:sectPr>
      <w:headerReference r:id="rId3" w:type="default"/>
      <w:pgSz w:w="11906" w:h="16838"/>
      <w:pgMar w:top="1440" w:right="1080" w:bottom="1440" w:left="1080" w:header="56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_x0000_s3073" o:spid="_x0000_s3073" o:spt="202" type="#_x0000_t202" style="position:absolute;left:0pt;margin-left:325.25pt;margin-top:2.2pt;height:20.2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ISC-B-I-15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rPr>
        <w:rFonts w:hint="eastAsia"/>
      </w:rPr>
    </w:pPr>
    <w:r>
      <w:rPr>
        <w:rFonts w:hint="eastAsia"/>
      </w:rPr>
      <w:pict>
        <v:shape id="_x0000_s3074" o:spid="_x0000_s3074"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3011"/>
    <w:rsid w:val="00100E4C"/>
    <w:rsid w:val="00131FD1"/>
    <w:rsid w:val="00236D1A"/>
    <w:rsid w:val="002B54AD"/>
    <w:rsid w:val="00315455"/>
    <w:rsid w:val="003C6FC5"/>
    <w:rsid w:val="0044725C"/>
    <w:rsid w:val="00477A1B"/>
    <w:rsid w:val="004E3011"/>
    <w:rsid w:val="00500E96"/>
    <w:rsid w:val="0059187A"/>
    <w:rsid w:val="005F092E"/>
    <w:rsid w:val="0060532A"/>
    <w:rsid w:val="00632E1D"/>
    <w:rsid w:val="00922324"/>
    <w:rsid w:val="00955C6E"/>
    <w:rsid w:val="009D1743"/>
    <w:rsid w:val="009D185D"/>
    <w:rsid w:val="00A077ED"/>
    <w:rsid w:val="00BA17F9"/>
    <w:rsid w:val="00BF25A4"/>
    <w:rsid w:val="00D062D3"/>
    <w:rsid w:val="00D635DF"/>
    <w:rsid w:val="00E04B4E"/>
    <w:rsid w:val="00E13E47"/>
    <w:rsid w:val="00E628C3"/>
    <w:rsid w:val="00E76B89"/>
    <w:rsid w:val="00EA2818"/>
    <w:rsid w:val="00EB1B24"/>
    <w:rsid w:val="00F61886"/>
    <w:rsid w:val="0B4A7BD4"/>
    <w:rsid w:val="0E375945"/>
    <w:rsid w:val="0F4E6BC6"/>
    <w:rsid w:val="12CE5B2B"/>
    <w:rsid w:val="1DC537ED"/>
    <w:rsid w:val="2EAC33F8"/>
    <w:rsid w:val="348A54C1"/>
    <w:rsid w:val="39226E2A"/>
    <w:rsid w:val="444C2ED8"/>
    <w:rsid w:val="49846477"/>
    <w:rsid w:val="4A8057D2"/>
    <w:rsid w:val="4C044200"/>
    <w:rsid w:val="59154E70"/>
    <w:rsid w:val="635C1D4A"/>
    <w:rsid w:val="6505503D"/>
    <w:rsid w:val="670C55F5"/>
    <w:rsid w:val="67C67A81"/>
    <w:rsid w:val="6DB66D19"/>
    <w:rsid w:val="6DC078C5"/>
    <w:rsid w:val="75E07B7D"/>
    <w:rsid w:val="78274FC6"/>
    <w:rsid w:val="78A13223"/>
    <w:rsid w:val="79E958B7"/>
    <w:rsid w:val="7DDC7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44</Words>
  <Characters>251</Characters>
  <Lines>2</Lines>
  <Paragraphs>1</Paragraphs>
  <TotalTime>0</TotalTime>
  <ScaleCrop>false</ScaleCrop>
  <LinksUpToDate>false</LinksUpToDate>
  <CharactersWithSpaces>294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2020-07-27T08:01:29Z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