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20390-2025-QEO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忆玺智能科技(杭州)有限公司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王献华</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91330183MA2KGE055N</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忆玺智能科技(杭州)有限公司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浙江省杭州市富阳区银湖街道中国智谷富春园区12号楼10楼1008室</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浙江省杭州市富阳区银湖街道中国智谷富春园区C2幢2楼</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Q：光机电仪器和教学仪器及配套软件的设计、开发、制造，光机电仪器和教学仪器进出口</w:t>
            </w:r>
          </w:p>
          <w:p w:rsidR="00114DAF">
            <w:pPr>
              <w:snapToGrid w:val="0"/>
              <w:spacing w:line="0" w:lineRule="atLeast"/>
              <w:jc w:val="left"/>
              <w:rPr>
                <w:sz w:val="21"/>
                <w:szCs w:val="21"/>
                <w:lang w:val="en-GB"/>
              </w:rPr>
            </w:pPr>
            <w:r>
              <w:rPr>
                <w:sz w:val="21"/>
                <w:szCs w:val="21"/>
                <w:lang w:val="en-GB"/>
              </w:rPr>
              <w:t>E：光机电仪器和教学仪器及配套软件的设计、开发、制造，光机电仪器和教学仪器进出口所涉及场所的相关环境管理活动</w:t>
            </w:r>
          </w:p>
          <w:p w:rsidR="00114DAF">
            <w:pPr>
              <w:snapToGrid w:val="0"/>
              <w:spacing w:line="0" w:lineRule="atLeast"/>
              <w:jc w:val="left"/>
              <w:rPr>
                <w:sz w:val="21"/>
                <w:szCs w:val="21"/>
                <w:lang w:val="en-GB"/>
              </w:rPr>
            </w:pPr>
            <w:r>
              <w:rPr>
                <w:sz w:val="21"/>
                <w:szCs w:val="21"/>
                <w:lang w:val="en-GB"/>
              </w:rPr>
              <w:t>O：光机电仪器和教学仪器及配套软件的设计、开发、制造，光机电仪器和教学仪器进出口所涉及场所的相关职业健康安全管理活动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忆玺智能科技(杭州)有限公司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浙江省杭州市富阳区银湖街道中国智谷富春园区12号楼10楼1008室</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浙江省杭州市富阳区银湖街道中国智谷富春园区C2幢2楼</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Q：光机电仪器和教学仪器及配套软件的设计、开发、制造，光机电仪器和教学仪器进出口</w:t>
            </w:r>
          </w:p>
          <w:p w:rsidR="00114DAF">
            <w:pPr>
              <w:snapToGrid w:val="0"/>
              <w:spacing w:line="0" w:lineRule="atLeast"/>
              <w:jc w:val="left"/>
              <w:rPr>
                <w:sz w:val="21"/>
                <w:szCs w:val="21"/>
                <w:lang w:val="en-GB"/>
              </w:rPr>
            </w:pPr>
            <w:r>
              <w:rPr>
                <w:sz w:val="21"/>
                <w:szCs w:val="21"/>
                <w:lang w:val="en-GB"/>
              </w:rPr>
              <w:t>E：光机电仪器和教学仪器及配套软件的设计、开发、制造，光机电仪器和教学仪器进出口所涉及场所的相关环境管理活动</w:t>
            </w:r>
          </w:p>
          <w:p w:rsidR="00114DAF">
            <w:pPr>
              <w:snapToGrid w:val="0"/>
              <w:spacing w:line="0" w:lineRule="atLeast"/>
              <w:jc w:val="left"/>
              <w:rPr>
                <w:sz w:val="21"/>
                <w:szCs w:val="21"/>
                <w:lang w:val="en-GB"/>
              </w:rPr>
            </w:pPr>
            <w:r>
              <w:rPr>
                <w:sz w:val="21"/>
                <w:szCs w:val="21"/>
                <w:lang w:val="en-GB"/>
              </w:rPr>
              <w:t>O：光机电仪器和教学仪器及配套软件的设计、开发、制造，光机电仪器和教学仪器进出口所涉及场所的相关职业健康安全管理活动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