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浙江东升控股集团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365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