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30020-2025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成都千嘉科技股份有限公司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2026年03月26日上午至2026年03月26日下午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360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