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102A7" w14:textId="5AD0F178" w:rsidR="00F0763F" w:rsidRDefault="00FF6A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224FA7">
        <w:rPr>
          <w:rFonts w:ascii="Times New Roman" w:hAnsi="Times New Roman" w:cs="Times New Roman" w:hint="eastAsia"/>
          <w:u w:val="single"/>
        </w:rPr>
        <w:t>40</w:t>
      </w:r>
      <w:r>
        <w:rPr>
          <w:rFonts w:ascii="Times New Roman" w:hAnsi="Times New Roman" w:cs="Times New Roman" w:hint="eastAsia"/>
          <w:u w:val="single"/>
        </w:rPr>
        <w:t>-2018</w:t>
      </w:r>
      <w:r>
        <w:rPr>
          <w:rFonts w:ascii="Times New Roman" w:hAnsi="Times New Roman" w:cs="Times New Roman"/>
          <w:u w:val="single"/>
        </w:rPr>
        <w:t>-20</w:t>
      </w:r>
      <w:r w:rsidR="00FA550E">
        <w:rPr>
          <w:rFonts w:ascii="Times New Roman" w:hAnsi="Times New Roman" w:cs="Times New Roman"/>
          <w:u w:val="single"/>
        </w:rPr>
        <w:t>20</w:t>
      </w:r>
    </w:p>
    <w:p w14:paraId="204FAEAA" w14:textId="77777777" w:rsidR="00F0763F" w:rsidRDefault="00FF6A2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10"/>
        <w:gridCol w:w="1290"/>
        <w:gridCol w:w="326"/>
        <w:gridCol w:w="1519"/>
        <w:gridCol w:w="1175"/>
        <w:gridCol w:w="708"/>
        <w:gridCol w:w="1451"/>
      </w:tblGrid>
      <w:tr w:rsidR="00F0763F" w14:paraId="5655C530" w14:textId="77777777" w:rsidTr="00D46C59">
        <w:trPr>
          <w:trHeight w:val="427"/>
        </w:trPr>
        <w:tc>
          <w:tcPr>
            <w:tcW w:w="1951" w:type="dxa"/>
            <w:gridSpan w:val="2"/>
            <w:vAlign w:val="center"/>
          </w:tcPr>
          <w:p w14:paraId="2BEC7C1C" w14:textId="77777777" w:rsidR="00F0763F" w:rsidRDefault="00FF6A27">
            <w:r>
              <w:rPr>
                <w:rFonts w:hint="eastAsia"/>
              </w:rPr>
              <w:t>测量过程名称</w:t>
            </w:r>
          </w:p>
        </w:tc>
        <w:tc>
          <w:tcPr>
            <w:tcW w:w="2126" w:type="dxa"/>
            <w:gridSpan w:val="3"/>
            <w:vAlign w:val="center"/>
          </w:tcPr>
          <w:p w14:paraId="2A621B89" w14:textId="77777777" w:rsidR="00F0763F" w:rsidRDefault="00FF6A27">
            <w:pPr>
              <w:rPr>
                <w:color w:val="FF0000"/>
              </w:rPr>
            </w:pPr>
            <w:r>
              <w:rPr>
                <w:rFonts w:ascii="Times New Roman" w:hAnsi="Times New Roman" w:hint="eastAsia"/>
              </w:rPr>
              <w:t>冷</w:t>
            </w:r>
            <w:r w:rsidR="00224FA7">
              <w:rPr>
                <w:rFonts w:ascii="Times New Roman" w:hAnsi="Times New Roman" w:hint="eastAsia"/>
              </w:rPr>
              <w:t>轧</w:t>
            </w:r>
            <w:r>
              <w:rPr>
                <w:rFonts w:ascii="Times New Roman" w:hAnsi="Times New Roman" w:hint="eastAsia"/>
              </w:rPr>
              <w:t>钢板的厚度检测</w:t>
            </w:r>
          </w:p>
        </w:tc>
        <w:tc>
          <w:tcPr>
            <w:tcW w:w="2694" w:type="dxa"/>
            <w:gridSpan w:val="2"/>
            <w:vAlign w:val="center"/>
          </w:tcPr>
          <w:p w14:paraId="10C716B0" w14:textId="77777777" w:rsidR="00F0763F" w:rsidRDefault="00FF6A27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40BE0F17" w14:textId="77777777" w:rsidR="00F0763F" w:rsidRDefault="00FF6A2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224FA7">
              <w:rPr>
                <w:rFonts w:hint="eastAsia"/>
              </w:rPr>
              <w:t>.</w:t>
            </w:r>
            <w:r w:rsidR="00224FA7">
              <w:t>00</w:t>
            </w:r>
            <w:r>
              <w:t>±0.04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</w:tr>
      <w:tr w:rsidR="00F0763F" w14:paraId="5DC5D209" w14:textId="77777777" w:rsidTr="00D46C59">
        <w:trPr>
          <w:trHeight w:val="419"/>
        </w:trPr>
        <w:tc>
          <w:tcPr>
            <w:tcW w:w="4077" w:type="dxa"/>
            <w:gridSpan w:val="5"/>
            <w:vAlign w:val="center"/>
          </w:tcPr>
          <w:p w14:paraId="337AA87E" w14:textId="77777777" w:rsidR="00F0763F" w:rsidRDefault="00FF6A2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4"/>
            <w:vAlign w:val="center"/>
          </w:tcPr>
          <w:p w14:paraId="039EAC64" w14:textId="77777777" w:rsidR="00F0763F" w:rsidRDefault="00FF6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GB/T 708-2006  </w:t>
            </w:r>
          </w:p>
          <w:p w14:paraId="794817CB" w14:textId="77777777" w:rsidR="00F0763F" w:rsidRDefault="00FF6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冷轧钢板和钢带的尺寸、外形、重量及允许偏差</w:t>
            </w:r>
          </w:p>
        </w:tc>
      </w:tr>
      <w:tr w:rsidR="00F0763F" w14:paraId="3F897253" w14:textId="77777777">
        <w:trPr>
          <w:trHeight w:val="2228"/>
        </w:trPr>
        <w:tc>
          <w:tcPr>
            <w:tcW w:w="8930" w:type="dxa"/>
            <w:gridSpan w:val="9"/>
          </w:tcPr>
          <w:p w14:paraId="091796E3" w14:textId="77777777" w:rsidR="00F0763F" w:rsidRDefault="00FF6A27">
            <w:r>
              <w:rPr>
                <w:rFonts w:hint="eastAsia"/>
              </w:rPr>
              <w:t>计量要求导出方法</w:t>
            </w:r>
          </w:p>
          <w:p w14:paraId="6904405A" w14:textId="77777777" w:rsidR="00F0763F" w:rsidRDefault="00FF6A27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>
              <w:t>±0.04</w:t>
            </w:r>
            <w:r>
              <w:rPr>
                <w:rFonts w:hint="eastAsia"/>
              </w:rPr>
              <w:t>5mm</w:t>
            </w:r>
          </w:p>
          <w:p w14:paraId="6325BE3F" w14:textId="07F70AB7" w:rsidR="00F0763F" w:rsidRDefault="00633113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="00FF6A27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="00FF6A27">
              <w:rPr>
                <w:rFonts w:hint="eastAsia"/>
                <w:szCs w:val="21"/>
              </w:rPr>
              <w:t>最大允许误差</w:t>
            </w:r>
            <w:r w:rsidR="00FF6A27">
              <w:rPr>
                <w:rFonts w:ascii="Cambria Math" w:hAnsi="Cambria Math" w:cs="Cambria Math"/>
              </w:rPr>
              <w:t>△</w:t>
            </w:r>
            <w:r w:rsidR="00FF6A27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FF6A27">
              <w:rPr>
                <w:rFonts w:ascii="Times New Roman" w:hAnsi="Times New Roman"/>
              </w:rPr>
              <w:t>≤1/3</w:t>
            </w:r>
            <w:r w:rsidR="00FF6A27">
              <w:rPr>
                <w:rFonts w:ascii="Times New Roman" w:hAnsi="Times New Roman" w:cs="宋体" w:hint="eastAsia"/>
              </w:rPr>
              <w:t>Ｔ</w:t>
            </w:r>
            <w:r w:rsidR="00FF6A27">
              <w:rPr>
                <w:rFonts w:ascii="Times New Roman" w:hAnsi="Times New Roman"/>
              </w:rPr>
              <w:t>=</w:t>
            </w:r>
            <w:r w:rsidR="00FF6A27">
              <w:t>±0.04</w:t>
            </w:r>
            <w:r w:rsidR="00FF6A27">
              <w:rPr>
                <w:rFonts w:hint="eastAsia"/>
              </w:rPr>
              <w:t>5mm</w:t>
            </w:r>
            <w:r w:rsidR="00FF6A27">
              <w:rPr>
                <w:rFonts w:ascii="Times New Roman" w:hAnsi="Times New Roman"/>
              </w:rPr>
              <w:t>×1/3=</w:t>
            </w:r>
            <w:r w:rsidR="00FF6A27">
              <w:t>±0.01</w:t>
            </w:r>
            <w:r w:rsidR="00FF6A27">
              <w:rPr>
                <w:rFonts w:hint="eastAsia"/>
              </w:rPr>
              <w:t>5mm</w:t>
            </w:r>
          </w:p>
          <w:p w14:paraId="3A0052E6" w14:textId="77777777" w:rsidR="00F0763F" w:rsidRDefault="00E50E44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A570B9" wp14:editId="2BE2618B">
                  <wp:simplePos x="0" y="0"/>
                  <wp:positionH relativeFrom="column">
                    <wp:posOffset>375013</wp:posOffset>
                  </wp:positionH>
                  <wp:positionV relativeFrom="paragraph">
                    <wp:posOffset>156120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F6A27">
              <w:rPr>
                <w:rFonts w:hint="eastAsia"/>
                <w:szCs w:val="21"/>
              </w:rPr>
              <w:t>2</w:t>
            </w:r>
            <w:r w:rsidR="00FF6A27">
              <w:rPr>
                <w:szCs w:val="21"/>
              </w:rPr>
              <w:t>.</w:t>
            </w:r>
            <w:r w:rsidR="00FF6A27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39791D7E" w14:textId="77777777" w:rsidR="00F0763F" w:rsidRDefault="00FF6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=0.0</w:t>
            </w:r>
            <w:r>
              <w:rPr>
                <w:rFonts w:ascii="Times New Roman" w:hAnsi="Times New Roman" w:hint="eastAsia"/>
                <w:color w:val="000000"/>
              </w:rPr>
              <w:t>30mm</w:t>
            </w:r>
            <w:r>
              <w:rPr>
                <w:rFonts w:ascii="Times New Roman" w:hAnsi="Times New Roman"/>
              </w:rPr>
              <w:t>×1/3=0.0</w:t>
            </w:r>
            <w:r>
              <w:rPr>
                <w:rFonts w:ascii="Times New Roman" w:hAnsi="Times New Roman" w:hint="eastAsia"/>
              </w:rPr>
              <w:t>10mm</w:t>
            </w:r>
          </w:p>
          <w:p w14:paraId="766D3FBD" w14:textId="77777777" w:rsidR="00F0763F" w:rsidRDefault="00FF6A27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冷</w:t>
            </w:r>
            <w:r w:rsidR="00E50E44">
              <w:rPr>
                <w:rFonts w:ascii="宋体" w:hAnsi="宋体" w:cs="宋体" w:hint="eastAsia"/>
                <w:kern w:val="0"/>
                <w:szCs w:val="21"/>
              </w:rPr>
              <w:t>卷</w:t>
            </w:r>
            <w:r>
              <w:rPr>
                <w:rFonts w:ascii="宋体" w:hAnsi="宋体" w:cs="宋体" w:hint="eastAsia"/>
                <w:kern w:val="0"/>
                <w:szCs w:val="21"/>
              </w:rPr>
              <w:t>钢板厚度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±0.04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ascii="Times New Roman" w:hAnsi="Times New Roman" w:cs="宋体" w:hint="eastAsia"/>
                <w:color w:val="000000"/>
              </w:rPr>
              <w:t>，选择</w:t>
            </w:r>
            <w:r>
              <w:rPr>
                <w:rFonts w:hint="eastAsia"/>
              </w:rPr>
              <w:t>千分尺</w:t>
            </w:r>
            <w:r>
              <w:rPr>
                <w:rFonts w:ascii="宋体" w:hAnsi="宋体" w:cs="宋体" w:hint="eastAsia"/>
                <w:kern w:val="0"/>
                <w:szCs w:val="21"/>
              </w:rPr>
              <w:t>（0-25）mm</w:t>
            </w:r>
          </w:p>
          <w:p w14:paraId="5833351D" w14:textId="77777777" w:rsidR="00F0763F" w:rsidRDefault="00F0763F">
            <w:pPr>
              <w:pStyle w:val="1"/>
              <w:spacing w:line="360" w:lineRule="exact"/>
              <w:ind w:firstLineChars="0" w:firstLine="0"/>
            </w:pPr>
          </w:p>
        </w:tc>
      </w:tr>
      <w:tr w:rsidR="00F0763F" w14:paraId="4423A280" w14:textId="77777777">
        <w:trPr>
          <w:trHeight w:val="337"/>
        </w:trPr>
        <w:tc>
          <w:tcPr>
            <w:tcW w:w="1101" w:type="dxa"/>
            <w:vMerge w:val="restart"/>
            <w:vAlign w:val="center"/>
          </w:tcPr>
          <w:p w14:paraId="16F3BD5C" w14:textId="77777777" w:rsidR="00F0763F" w:rsidRDefault="00FF6A2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 w14:paraId="1FB438C8" w14:textId="77777777" w:rsidR="00F0763F" w:rsidRDefault="00FF6A27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0" w:type="dxa"/>
            <w:vAlign w:val="center"/>
          </w:tcPr>
          <w:p w14:paraId="5FF319A3" w14:textId="77777777" w:rsidR="00F0763F" w:rsidRDefault="00FF6A27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845" w:type="dxa"/>
            <w:gridSpan w:val="2"/>
            <w:vAlign w:val="center"/>
          </w:tcPr>
          <w:p w14:paraId="0C2B58E9" w14:textId="77777777" w:rsidR="00F0763F" w:rsidRDefault="00FF6A27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75FE9C30" w14:textId="77777777" w:rsidR="00F0763F" w:rsidRDefault="00FF6A2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83" w:type="dxa"/>
            <w:gridSpan w:val="2"/>
            <w:vAlign w:val="center"/>
          </w:tcPr>
          <w:p w14:paraId="43BACA75" w14:textId="77777777" w:rsidR="00F0763F" w:rsidRDefault="00E50E44" w:rsidP="00E50E44">
            <w:pPr>
              <w:ind w:firstLineChars="100" w:firstLine="210"/>
            </w:pPr>
            <w:r>
              <w:rPr>
                <w:rFonts w:hint="eastAsia"/>
              </w:rPr>
              <w:t>校准</w:t>
            </w:r>
            <w:r w:rsidR="00FF6A27">
              <w:rPr>
                <w:rFonts w:hint="eastAsia"/>
              </w:rPr>
              <w:t>证书编号</w:t>
            </w:r>
          </w:p>
        </w:tc>
        <w:tc>
          <w:tcPr>
            <w:tcW w:w="1451" w:type="dxa"/>
            <w:vAlign w:val="center"/>
          </w:tcPr>
          <w:p w14:paraId="6FF5CF6E" w14:textId="77777777" w:rsidR="00F0763F" w:rsidRDefault="00E50E44">
            <w:pPr>
              <w:jc w:val="center"/>
            </w:pPr>
            <w:r>
              <w:rPr>
                <w:rFonts w:hint="eastAsia"/>
              </w:rPr>
              <w:t>校准</w:t>
            </w:r>
            <w:r w:rsidR="00FF6A27">
              <w:rPr>
                <w:rFonts w:hint="eastAsia"/>
              </w:rPr>
              <w:t>日期</w:t>
            </w:r>
          </w:p>
        </w:tc>
      </w:tr>
      <w:tr w:rsidR="00F0763F" w14:paraId="2BBBDA28" w14:textId="77777777">
        <w:trPr>
          <w:trHeight w:val="337"/>
        </w:trPr>
        <w:tc>
          <w:tcPr>
            <w:tcW w:w="1101" w:type="dxa"/>
            <w:vMerge/>
            <w:vAlign w:val="center"/>
          </w:tcPr>
          <w:p w14:paraId="261DE5F0" w14:textId="77777777" w:rsidR="00F0763F" w:rsidRDefault="00F0763F">
            <w:pPr>
              <w:jc w:val="center"/>
            </w:pPr>
          </w:p>
        </w:tc>
        <w:tc>
          <w:tcPr>
            <w:tcW w:w="1360" w:type="dxa"/>
            <w:gridSpan w:val="2"/>
          </w:tcPr>
          <w:p w14:paraId="640AEF11" w14:textId="77777777" w:rsidR="00F0763F" w:rsidRDefault="00FF6A27">
            <w:r>
              <w:rPr>
                <w:rFonts w:hint="eastAsia"/>
                <w:color w:val="262626" w:themeColor="text1" w:themeTint="D9"/>
              </w:rPr>
              <w:t>外径千分尺</w:t>
            </w:r>
          </w:p>
        </w:tc>
        <w:tc>
          <w:tcPr>
            <w:tcW w:w="1290" w:type="dxa"/>
          </w:tcPr>
          <w:p w14:paraId="128258F0" w14:textId="77777777" w:rsidR="00F0763F" w:rsidRDefault="00FF6A27">
            <w:r>
              <w:rPr>
                <w:rFonts w:hint="eastAsia"/>
                <w:color w:val="262626" w:themeColor="text1" w:themeTint="D9"/>
              </w:rPr>
              <w:t>0</w:t>
            </w:r>
            <w:r>
              <w:rPr>
                <w:color w:val="262626" w:themeColor="text1" w:themeTint="D9"/>
              </w:rPr>
              <w:t>—</w:t>
            </w:r>
            <w:r>
              <w:rPr>
                <w:rFonts w:hint="eastAsia"/>
                <w:color w:val="262626" w:themeColor="text1" w:themeTint="D9"/>
              </w:rPr>
              <w:t>25mm</w:t>
            </w:r>
          </w:p>
        </w:tc>
        <w:tc>
          <w:tcPr>
            <w:tcW w:w="1845" w:type="dxa"/>
            <w:gridSpan w:val="2"/>
          </w:tcPr>
          <w:p w14:paraId="2D9AA909" w14:textId="77777777" w:rsidR="00F0763F" w:rsidRDefault="00FF6A27" w:rsidP="00D46C59">
            <w:pPr>
              <w:ind w:firstLineChars="100" w:firstLine="210"/>
            </w:pPr>
            <w:r>
              <w:rPr>
                <w:rFonts w:ascii="宋体" w:eastAsia="宋体" w:hAnsi="宋体" w:hint="eastAsia"/>
                <w:color w:val="262626" w:themeColor="text1" w:themeTint="D9"/>
              </w:rPr>
              <w:t>±</w:t>
            </w:r>
            <w:r>
              <w:rPr>
                <w:rFonts w:hint="eastAsia"/>
                <w:color w:val="262626" w:themeColor="text1" w:themeTint="D9"/>
              </w:rPr>
              <w:t>0.004mm</w:t>
            </w:r>
          </w:p>
        </w:tc>
        <w:tc>
          <w:tcPr>
            <w:tcW w:w="1883" w:type="dxa"/>
            <w:gridSpan w:val="2"/>
            <w:vAlign w:val="center"/>
          </w:tcPr>
          <w:p w14:paraId="21537A70" w14:textId="7A20DAE7" w:rsidR="00F0763F" w:rsidRDefault="00FA550E">
            <w:pPr>
              <w:jc w:val="center"/>
            </w:pPr>
            <w:r>
              <w:t>CCC7900492</w:t>
            </w:r>
          </w:p>
        </w:tc>
        <w:tc>
          <w:tcPr>
            <w:tcW w:w="1451" w:type="dxa"/>
            <w:vAlign w:val="center"/>
          </w:tcPr>
          <w:p w14:paraId="1A8CEF0F" w14:textId="1F998FA2" w:rsidR="00F0763F" w:rsidRDefault="00FF6A27">
            <w:pPr>
              <w:jc w:val="center"/>
            </w:pPr>
            <w:r>
              <w:rPr>
                <w:rFonts w:hint="eastAsia"/>
              </w:rPr>
              <w:t>20</w:t>
            </w:r>
            <w:r w:rsidR="00FA550E">
              <w:t>20</w:t>
            </w:r>
            <w:r>
              <w:rPr>
                <w:rFonts w:hint="eastAsia"/>
              </w:rPr>
              <w:t>.</w:t>
            </w:r>
            <w:r w:rsidR="00FA550E">
              <w:t>5</w:t>
            </w:r>
            <w:r>
              <w:rPr>
                <w:rFonts w:hint="eastAsia"/>
              </w:rPr>
              <w:t>.</w:t>
            </w:r>
            <w:r w:rsidR="00FA550E">
              <w:t>6</w:t>
            </w:r>
          </w:p>
        </w:tc>
      </w:tr>
      <w:tr w:rsidR="00F0763F" w14:paraId="7873EE15" w14:textId="77777777">
        <w:trPr>
          <w:trHeight w:val="337"/>
        </w:trPr>
        <w:tc>
          <w:tcPr>
            <w:tcW w:w="1101" w:type="dxa"/>
            <w:vMerge/>
            <w:vAlign w:val="center"/>
          </w:tcPr>
          <w:p w14:paraId="60AD03DA" w14:textId="77777777" w:rsidR="00F0763F" w:rsidRDefault="00F0763F"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 w14:paraId="68799B6F" w14:textId="77777777" w:rsidR="00F0763F" w:rsidRDefault="00F0763F">
            <w:pPr>
              <w:jc w:val="center"/>
              <w:rPr>
                <w:color w:val="FF0000"/>
              </w:rPr>
            </w:pPr>
          </w:p>
        </w:tc>
        <w:tc>
          <w:tcPr>
            <w:tcW w:w="1290" w:type="dxa"/>
            <w:vAlign w:val="center"/>
          </w:tcPr>
          <w:p w14:paraId="1C4CD7FA" w14:textId="77777777" w:rsidR="00F0763F" w:rsidRDefault="00F0763F">
            <w:pPr>
              <w:jc w:val="center"/>
              <w:rPr>
                <w:color w:val="FF0000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4B0665D1" w14:textId="77777777" w:rsidR="00F0763F" w:rsidRDefault="00F0763F"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4F7CCE27" w14:textId="77777777" w:rsidR="00F0763F" w:rsidRDefault="00F0763F"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  <w:vAlign w:val="center"/>
          </w:tcPr>
          <w:p w14:paraId="01FD9619" w14:textId="77777777" w:rsidR="00F0763F" w:rsidRDefault="00F0763F">
            <w:pPr>
              <w:jc w:val="center"/>
              <w:rPr>
                <w:color w:val="FF0000"/>
              </w:rPr>
            </w:pPr>
          </w:p>
        </w:tc>
      </w:tr>
      <w:tr w:rsidR="00F0763F" w14:paraId="56CBFC06" w14:textId="77777777">
        <w:trPr>
          <w:trHeight w:val="337"/>
        </w:trPr>
        <w:tc>
          <w:tcPr>
            <w:tcW w:w="1101" w:type="dxa"/>
            <w:vMerge/>
          </w:tcPr>
          <w:p w14:paraId="128193E5" w14:textId="77777777" w:rsidR="00F0763F" w:rsidRDefault="00F0763F"/>
        </w:tc>
        <w:tc>
          <w:tcPr>
            <w:tcW w:w="1360" w:type="dxa"/>
            <w:gridSpan w:val="2"/>
          </w:tcPr>
          <w:p w14:paraId="101370C4" w14:textId="77777777" w:rsidR="00F0763F" w:rsidRDefault="00F0763F"/>
        </w:tc>
        <w:tc>
          <w:tcPr>
            <w:tcW w:w="1290" w:type="dxa"/>
          </w:tcPr>
          <w:p w14:paraId="54D9C7FF" w14:textId="77777777" w:rsidR="00F0763F" w:rsidRDefault="00F0763F"/>
        </w:tc>
        <w:tc>
          <w:tcPr>
            <w:tcW w:w="1845" w:type="dxa"/>
            <w:gridSpan w:val="2"/>
          </w:tcPr>
          <w:p w14:paraId="41DA75B3" w14:textId="77777777" w:rsidR="00F0763F" w:rsidRDefault="00F0763F"/>
        </w:tc>
        <w:tc>
          <w:tcPr>
            <w:tcW w:w="1883" w:type="dxa"/>
            <w:gridSpan w:val="2"/>
          </w:tcPr>
          <w:p w14:paraId="74E23BBA" w14:textId="77777777" w:rsidR="00F0763F" w:rsidRDefault="00F0763F"/>
        </w:tc>
        <w:tc>
          <w:tcPr>
            <w:tcW w:w="1451" w:type="dxa"/>
          </w:tcPr>
          <w:p w14:paraId="261A3766" w14:textId="77777777" w:rsidR="00F0763F" w:rsidRDefault="00F0763F"/>
        </w:tc>
      </w:tr>
      <w:tr w:rsidR="00F0763F" w14:paraId="7F5A410A" w14:textId="77777777">
        <w:trPr>
          <w:trHeight w:val="3115"/>
        </w:trPr>
        <w:tc>
          <w:tcPr>
            <w:tcW w:w="8930" w:type="dxa"/>
            <w:gridSpan w:val="9"/>
          </w:tcPr>
          <w:p w14:paraId="6A906651" w14:textId="77777777" w:rsidR="00F0763F" w:rsidRDefault="00FF6A27">
            <w:r>
              <w:rPr>
                <w:rFonts w:hint="eastAsia"/>
              </w:rPr>
              <w:t>计量验证记录：</w:t>
            </w:r>
          </w:p>
          <w:p w14:paraId="40B22018" w14:textId="77777777" w:rsidR="00F0763F" w:rsidRDefault="00F0763F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14:paraId="0C861D6D" w14:textId="77777777" w:rsidR="00F0763F" w:rsidRDefault="00FF6A27">
            <w:pPr>
              <w:spacing w:line="32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测量设备的测量范围</w:t>
            </w:r>
            <w:r>
              <w:rPr>
                <w:rFonts w:hint="eastAsia"/>
              </w:rPr>
              <w:t>0-25mm</w:t>
            </w:r>
            <w:r>
              <w:rPr>
                <w:rFonts w:ascii="Times New Roman" w:hAnsi="Times New Roman" w:cs="宋体" w:hint="eastAsia"/>
              </w:rPr>
              <w:t>，</w:t>
            </w:r>
            <w:r>
              <w:rPr>
                <w:rFonts w:hint="eastAsia"/>
                <w:szCs w:val="21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224FA7">
              <w:t>.00</w:t>
            </w:r>
            <w:r>
              <w:t>±0.04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102396DF" w14:textId="520E1231" w:rsidR="00E50E44" w:rsidRDefault="00FF6A27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0.004mm</w:t>
            </w:r>
            <w:r>
              <w:rPr>
                <w:rFonts w:hint="eastAsia"/>
                <w:szCs w:val="21"/>
              </w:rPr>
              <w:t>，满足于</w:t>
            </w:r>
            <w:r w:rsidR="00633113">
              <w:rPr>
                <w:rFonts w:hint="eastAsia"/>
                <w:szCs w:val="21"/>
              </w:rPr>
              <w:t>计量要求</w:t>
            </w:r>
            <w:r>
              <w:rPr>
                <w:rFonts w:hint="eastAsia"/>
                <w:szCs w:val="21"/>
              </w:rPr>
              <w:t>最大允许误差</w:t>
            </w:r>
            <w:r>
              <w:t>±0.</w:t>
            </w:r>
            <w:r>
              <w:rPr>
                <w:rFonts w:hint="eastAsia"/>
              </w:rPr>
              <w:t>0</w:t>
            </w:r>
            <w:r w:rsidR="002F4A23">
              <w:t>1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  <w:szCs w:val="21"/>
              </w:rPr>
              <w:t>的要求</w:t>
            </w:r>
            <w:r w:rsidR="00E50E44">
              <w:rPr>
                <w:rFonts w:hint="eastAsia"/>
                <w:szCs w:val="21"/>
              </w:rPr>
              <w:t>；</w:t>
            </w:r>
          </w:p>
          <w:p w14:paraId="405FAC4C" w14:textId="77777777" w:rsidR="00F0763F" w:rsidRDefault="00E50E44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测量设备校准测量结果扩展不确定度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</w:t>
            </w:r>
            <w:r w:rsidR="00D46C59">
              <w:rPr>
                <w:rFonts w:hint="eastAsia"/>
                <w:szCs w:val="21"/>
              </w:rPr>
              <w:t>0</w:t>
            </w:r>
            <w:r w:rsidR="00D46C59">
              <w:rPr>
                <w:szCs w:val="21"/>
              </w:rPr>
              <w:t>.00</w:t>
            </w:r>
            <w:r>
              <w:rPr>
                <w:szCs w:val="21"/>
              </w:rPr>
              <w:t>14</w:t>
            </w:r>
            <w:r w:rsidR="00D46C59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E50E44"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szCs w:val="21"/>
              </w:rPr>
              <w:t>,k=2</w:t>
            </w:r>
            <w:r>
              <w:rPr>
                <w:rFonts w:hint="eastAsia"/>
                <w:szCs w:val="21"/>
              </w:rPr>
              <w:t>满足测量过程扩展不确定度</w:t>
            </w:r>
            <w:r>
              <w:rPr>
                <w:szCs w:val="21"/>
              </w:rPr>
              <w:t>U</w:t>
            </w:r>
            <w:r w:rsidRPr="00E50E44">
              <w:rPr>
                <w:szCs w:val="21"/>
                <w:vertAlign w:val="subscript"/>
              </w:rPr>
              <w:t>95</w:t>
            </w:r>
            <w:r w:rsidRPr="00E50E44"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hint="eastAsia"/>
              </w:rPr>
              <w:t>=0</w:t>
            </w:r>
            <w:r>
              <w:rPr>
                <w:rFonts w:ascii="Times New Roman" w:hAnsi="Times New Roman"/>
              </w:rPr>
              <w:t>.01</w:t>
            </w:r>
            <w:r w:rsidR="00D46C5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mm</w:t>
            </w:r>
            <w:r w:rsidR="00D46C59"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k=2</w:t>
            </w:r>
            <w:r>
              <w:rPr>
                <w:rFonts w:ascii="Times New Roman" w:hAnsi="Times New Roman" w:hint="eastAsia"/>
              </w:rPr>
              <w:t>的要求</w:t>
            </w:r>
            <w:r w:rsidR="00FF6A27">
              <w:rPr>
                <w:rFonts w:ascii="Times New Roman" w:hAnsi="Times New Roman" w:hint="eastAsia"/>
              </w:rPr>
              <w:t>。</w:t>
            </w:r>
          </w:p>
          <w:p w14:paraId="3161BDCC" w14:textId="77777777" w:rsidR="00F0763F" w:rsidRPr="00D46C59" w:rsidRDefault="00F0763F"/>
          <w:p w14:paraId="0DBAFAF4" w14:textId="77777777" w:rsidR="00F0763F" w:rsidRPr="00D46C59" w:rsidRDefault="00F0763F"/>
          <w:p w14:paraId="593A0CD3" w14:textId="77777777" w:rsidR="00F0763F" w:rsidRDefault="00FF6A2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30ADE9C" w14:textId="77777777" w:rsidR="00F0763F" w:rsidRDefault="00F0763F">
            <w:pPr>
              <w:rPr>
                <w:szCs w:val="21"/>
              </w:rPr>
            </w:pPr>
          </w:p>
          <w:p w14:paraId="730AC5FC" w14:textId="05E554AD" w:rsidR="00F0763F" w:rsidRDefault="00FF6A2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</w:t>
            </w:r>
            <w:r w:rsidR="00FA550E"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A550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A550E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A550E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FA550E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A550E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0763F" w14:paraId="3A5E4B22" w14:textId="77777777">
        <w:trPr>
          <w:trHeight w:val="3400"/>
        </w:trPr>
        <w:tc>
          <w:tcPr>
            <w:tcW w:w="8930" w:type="dxa"/>
            <w:gridSpan w:val="9"/>
          </w:tcPr>
          <w:p w14:paraId="447E1D6F" w14:textId="77777777" w:rsidR="00F0763F" w:rsidRDefault="00FF6A27">
            <w:r>
              <w:rPr>
                <w:rFonts w:hint="eastAsia"/>
              </w:rPr>
              <w:t>认证审核记录：</w:t>
            </w:r>
          </w:p>
          <w:p w14:paraId="353C0E75" w14:textId="77777777" w:rsidR="00F0763F" w:rsidRDefault="00FF6A2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14:paraId="5C035DE4" w14:textId="77777777" w:rsidR="00F0763F" w:rsidRDefault="00FF6A2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0835E74C" w14:textId="77777777" w:rsidR="00F0763F" w:rsidRDefault="00FF6A2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6F6FE91" w14:textId="77777777" w:rsidR="00F0763F" w:rsidRDefault="00FF6A2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1C90BDBF" w14:textId="77777777" w:rsidR="00F0763F" w:rsidRDefault="00FF6A27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77CBFD48" w14:textId="77777777" w:rsidR="00F0763F" w:rsidRDefault="00F0763F"/>
          <w:p w14:paraId="67C0BC7F" w14:textId="77777777" w:rsidR="00F0763F" w:rsidRDefault="00FF6A27">
            <w:r>
              <w:rPr>
                <w:rFonts w:hint="eastAsia"/>
              </w:rPr>
              <w:t>审核员签字：</w:t>
            </w:r>
          </w:p>
          <w:p w14:paraId="680C5264" w14:textId="77777777" w:rsidR="00F0763F" w:rsidRDefault="00F0763F"/>
          <w:p w14:paraId="3BC1A2A4" w14:textId="77777777" w:rsidR="00F0763F" w:rsidRDefault="00F0763F"/>
          <w:p w14:paraId="0E893F07" w14:textId="12D3156B" w:rsidR="00F0763F" w:rsidRDefault="00FF6A2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FA550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A550E">
              <w:rPr>
                <w:szCs w:val="21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 w:rsidR="00FA550E"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243B407" w14:textId="77777777" w:rsidR="00F0763F" w:rsidRDefault="00F0763F">
            <w:pPr>
              <w:rPr>
                <w:szCs w:val="21"/>
              </w:rPr>
            </w:pPr>
          </w:p>
        </w:tc>
      </w:tr>
    </w:tbl>
    <w:p w14:paraId="4E7521FB" w14:textId="77777777" w:rsidR="00F0763F" w:rsidRDefault="00F0763F">
      <w:pPr>
        <w:rPr>
          <w:rFonts w:ascii="Times New Roman" w:eastAsia="宋体" w:hAnsi="Times New Roman" w:cs="Times New Roman"/>
          <w:szCs w:val="21"/>
        </w:rPr>
      </w:pPr>
    </w:p>
    <w:sectPr w:rsidR="00F0763F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BE542" w14:textId="77777777" w:rsidR="00F73157" w:rsidRDefault="00F73157">
      <w:r>
        <w:separator/>
      </w:r>
    </w:p>
  </w:endnote>
  <w:endnote w:type="continuationSeparator" w:id="0">
    <w:p w14:paraId="754785C5" w14:textId="77777777" w:rsidR="00F73157" w:rsidRDefault="00F7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AB97723" w14:textId="77777777" w:rsidR="00F0763F" w:rsidRDefault="00FF6A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81C6A1C" w14:textId="77777777" w:rsidR="00F0763F" w:rsidRDefault="00F076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7724F" w14:textId="77777777" w:rsidR="00F73157" w:rsidRDefault="00F73157">
      <w:r>
        <w:separator/>
      </w:r>
    </w:p>
  </w:footnote>
  <w:footnote w:type="continuationSeparator" w:id="0">
    <w:p w14:paraId="35D14BDF" w14:textId="77777777" w:rsidR="00F73157" w:rsidRDefault="00F73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7C646" w14:textId="77777777" w:rsidR="00F0763F" w:rsidRDefault="00FF6A2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6C61A68" wp14:editId="08EFE1C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6E5382" w14:textId="77777777" w:rsidR="00F0763F" w:rsidRDefault="00F73157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5B5222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5BC67C2F" w14:textId="77777777" w:rsidR="00F0763F" w:rsidRDefault="00FF6A2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6897091D" w14:textId="77777777" w:rsidR="00F0763F" w:rsidRDefault="00FF6A2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F6A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86612A" w14:textId="77777777" w:rsidR="00F0763F" w:rsidRDefault="00FF6A27">
    <w:pPr>
      <w:pStyle w:val="a7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94A7847" w14:textId="77777777" w:rsidR="00F0763F" w:rsidRDefault="00F73157">
    <w:r>
      <w:pict w14:anchorId="40ECE97F">
        <v:line id="_x0000_s2051" style="position:absolute;left:0;text-align:left;z-index:251658752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469C"/>
    <w:multiLevelType w:val="singleLevel"/>
    <w:tmpl w:val="0B8E469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0C0A78"/>
    <w:rsid w:val="00133E54"/>
    <w:rsid w:val="00144299"/>
    <w:rsid w:val="001742C0"/>
    <w:rsid w:val="001A4BB3"/>
    <w:rsid w:val="001E4C67"/>
    <w:rsid w:val="001F73F8"/>
    <w:rsid w:val="00224FA7"/>
    <w:rsid w:val="002E637F"/>
    <w:rsid w:val="002F4A23"/>
    <w:rsid w:val="00306AFF"/>
    <w:rsid w:val="003A74B5"/>
    <w:rsid w:val="003C1908"/>
    <w:rsid w:val="003E29ED"/>
    <w:rsid w:val="004941FD"/>
    <w:rsid w:val="00495B19"/>
    <w:rsid w:val="004B1548"/>
    <w:rsid w:val="004B3F42"/>
    <w:rsid w:val="004B5271"/>
    <w:rsid w:val="00554315"/>
    <w:rsid w:val="0055670E"/>
    <w:rsid w:val="005C6125"/>
    <w:rsid w:val="006125DE"/>
    <w:rsid w:val="00630A4D"/>
    <w:rsid w:val="00633113"/>
    <w:rsid w:val="00663751"/>
    <w:rsid w:val="00693FF6"/>
    <w:rsid w:val="006A2518"/>
    <w:rsid w:val="006B3715"/>
    <w:rsid w:val="006C25D5"/>
    <w:rsid w:val="006C7AB1"/>
    <w:rsid w:val="0070692E"/>
    <w:rsid w:val="0071161D"/>
    <w:rsid w:val="00723252"/>
    <w:rsid w:val="0074180A"/>
    <w:rsid w:val="0078189A"/>
    <w:rsid w:val="00784DEA"/>
    <w:rsid w:val="007C0B19"/>
    <w:rsid w:val="00800496"/>
    <w:rsid w:val="0080377F"/>
    <w:rsid w:val="0080524A"/>
    <w:rsid w:val="008212B9"/>
    <w:rsid w:val="00822877"/>
    <w:rsid w:val="00832CF8"/>
    <w:rsid w:val="008526DE"/>
    <w:rsid w:val="00861007"/>
    <w:rsid w:val="00863569"/>
    <w:rsid w:val="00875194"/>
    <w:rsid w:val="0092155B"/>
    <w:rsid w:val="009B5A9A"/>
    <w:rsid w:val="009C6468"/>
    <w:rsid w:val="009E059D"/>
    <w:rsid w:val="009E6B02"/>
    <w:rsid w:val="00A211FD"/>
    <w:rsid w:val="00A47053"/>
    <w:rsid w:val="00A51226"/>
    <w:rsid w:val="00AD21F7"/>
    <w:rsid w:val="00AF284A"/>
    <w:rsid w:val="00B32D00"/>
    <w:rsid w:val="00BE7916"/>
    <w:rsid w:val="00C2355E"/>
    <w:rsid w:val="00C90C57"/>
    <w:rsid w:val="00C93259"/>
    <w:rsid w:val="00D037BB"/>
    <w:rsid w:val="00D1330B"/>
    <w:rsid w:val="00D46C59"/>
    <w:rsid w:val="00D772D0"/>
    <w:rsid w:val="00D87CED"/>
    <w:rsid w:val="00D94665"/>
    <w:rsid w:val="00DB0CC6"/>
    <w:rsid w:val="00DB3D48"/>
    <w:rsid w:val="00DB6237"/>
    <w:rsid w:val="00DE0E51"/>
    <w:rsid w:val="00DE2C42"/>
    <w:rsid w:val="00E410EB"/>
    <w:rsid w:val="00E452C6"/>
    <w:rsid w:val="00E50E44"/>
    <w:rsid w:val="00E66BC1"/>
    <w:rsid w:val="00E76A36"/>
    <w:rsid w:val="00E869AC"/>
    <w:rsid w:val="00E93F05"/>
    <w:rsid w:val="00EB13F3"/>
    <w:rsid w:val="00EC0144"/>
    <w:rsid w:val="00EE5467"/>
    <w:rsid w:val="00F0763F"/>
    <w:rsid w:val="00F32A8C"/>
    <w:rsid w:val="00F6099A"/>
    <w:rsid w:val="00F73157"/>
    <w:rsid w:val="00F83C4E"/>
    <w:rsid w:val="00F85288"/>
    <w:rsid w:val="00FA550E"/>
    <w:rsid w:val="00FD2717"/>
    <w:rsid w:val="00FE70F4"/>
    <w:rsid w:val="00FF6A27"/>
    <w:rsid w:val="05C53CC8"/>
    <w:rsid w:val="06B6206D"/>
    <w:rsid w:val="0D7D3331"/>
    <w:rsid w:val="0D8D360B"/>
    <w:rsid w:val="13F03DB7"/>
    <w:rsid w:val="14950D9D"/>
    <w:rsid w:val="18F12732"/>
    <w:rsid w:val="1D9625BE"/>
    <w:rsid w:val="22335E64"/>
    <w:rsid w:val="223503F0"/>
    <w:rsid w:val="2F286A34"/>
    <w:rsid w:val="34B279C1"/>
    <w:rsid w:val="3C9B18E8"/>
    <w:rsid w:val="429C1908"/>
    <w:rsid w:val="49286765"/>
    <w:rsid w:val="4BA167EF"/>
    <w:rsid w:val="58752C12"/>
    <w:rsid w:val="613D6C31"/>
    <w:rsid w:val="6F8F3BB6"/>
    <w:rsid w:val="70AA0A1B"/>
    <w:rsid w:val="72C608FD"/>
    <w:rsid w:val="74A97F45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1DACDFED"/>
  <w15:docId w15:val="{3130A80A-CF3F-4BC7-B8D8-35D8E8E9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51</cp:revision>
  <cp:lastPrinted>2017-02-16T05:50:00Z</cp:lastPrinted>
  <dcterms:created xsi:type="dcterms:W3CDTF">2015-10-14T00:38:00Z</dcterms:created>
  <dcterms:modified xsi:type="dcterms:W3CDTF">2020-07-21T01:11:00Z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