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20077-2024-EO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29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重庆君博旭科技有限公司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胡帅、陈政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7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2025-N1QMS-1301648</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2025-N1EMS-1301648</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2025-N1OHSMS-1301648</w:t>
            </w:r>
          </w:p>
        </w:tc>
        <w:tc>
          <w:tcPr>
            <w:tcW w:w="3145" w:type="dxa"/>
            <w:vAlign w:val="center"/>
          </w:tcPr>
          <w:p>
            <w:pPr>
              <w:jc w:val="center"/>
            </w:pPr>
            <w:r>
              <w:t>29.09.01,29.09.02,29.10.07,29.11.04,29.12.00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29.09.01,29.09.02,29.10.07,29.11.04,29.12.00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Q:电力设施器材、仪器仪表、工业自动控制系统装置的销售；智能无人飞行器（含相关应用软件及电子产品）的销售与技术服务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E:电力设施器材、仪器仪表、工业自动控制系统装置的销售;智能无人飞行器(含相关应用软件及电子产品)的销售与技术服务所涉及场所的相关环境管理活动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O:电力设施器材、仪器仪表、工业自动控制系统装置的销售;智能无人飞行器(含相关应用软件及电子产品)的销售与技术服务所涉及场所的相关职业健康安全管理活动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重庆市沙坪坝区东风新二村8号附21号(自编号220号)</w:t>
      </w:r>
    </w:p>
    <w:p w:rsidR="001F0A49">
      <w:pPr>
        <w:spacing w:line="360" w:lineRule="auto"/>
        <w:ind w:firstLine="420" w:firstLineChars="200"/>
      </w:pPr>
      <w:r>
        <w:rPr>
          <w:rFonts w:hint="eastAsia"/>
        </w:rPr>
        <w:t>办公地址：</w:t>
      </w:r>
      <w:r>
        <w:rPr>
          <w:rFonts w:hint="eastAsia"/>
        </w:rPr>
        <w:t>重庆市九龙坡区火炬大道100号1幢13-8号</w:t>
      </w:r>
    </w:p>
    <w:p w:rsidR="001F0A49">
      <w:pPr>
        <w:spacing w:line="360" w:lineRule="auto"/>
        <w:ind w:firstLine="420" w:firstLineChars="200"/>
      </w:pPr>
      <w:r>
        <w:rPr>
          <w:rFonts w:hint="eastAsia"/>
        </w:rPr>
        <w:t>经营地址：</w:t>
      </w:r>
      <w:bookmarkStart w:id="12" w:name="生产地址"/>
      <w:bookmarkEnd w:id="12"/>
      <w:r>
        <w:rPr>
          <w:rFonts w:hint="eastAsia"/>
        </w:rPr>
        <w:t>重庆市九龙坡区火炬大道100号1幢13-8号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重庆君博旭科技有限公司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胡帅、陈政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87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