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0977A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684A1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3B050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499842F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郑州予州水处理有限公司</w:t>
            </w:r>
          </w:p>
        </w:tc>
        <w:tc>
          <w:tcPr>
            <w:tcW w:w="1134" w:type="dxa"/>
            <w:vAlign w:val="center"/>
          </w:tcPr>
          <w:p w14:paraId="15B966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678D7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22048-2025-QEO</w:t>
            </w:r>
          </w:p>
        </w:tc>
      </w:tr>
      <w:tr w14:paraId="5DBF81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CF3D3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397E172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河南省郑州市巩义市芝田镇蔡庄村店坡38号</w:t>
            </w:r>
          </w:p>
        </w:tc>
      </w:tr>
      <w:tr w14:paraId="497DF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0EAD4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7EBBBFA"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河南省郑州市巩义市华玺广场1号楼1912</w:t>
            </w:r>
          </w:p>
        </w:tc>
      </w:tr>
      <w:tr w14:paraId="12036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993E9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0949A5D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周佳斌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DB350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E47D6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15038332095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60614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5A2F30B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9E745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1FD1D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C3F7F44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 w14:paraId="4E1E1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90268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38B8449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8A1603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6876F2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EE46E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9A3E510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304252304@qq.com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DCD06A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A775B27">
            <w:pPr>
              <w:rPr>
                <w:sz w:val="21"/>
                <w:szCs w:val="21"/>
              </w:rPr>
            </w:pPr>
          </w:p>
        </w:tc>
      </w:tr>
      <w:tr w14:paraId="544DCE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1C27B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BC35C7D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2025年12月24日 08:30至2025年12月26日 16:30</w:t>
            </w:r>
          </w:p>
        </w:tc>
        <w:tc>
          <w:tcPr>
            <w:tcW w:w="1457" w:type="dxa"/>
            <w:gridSpan w:val="5"/>
            <w:vAlign w:val="center"/>
          </w:tcPr>
          <w:p w14:paraId="2D0E5A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485D900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42F39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B74D6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D4FD4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86A53B9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B4C91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823CE66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DAD97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92BE8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945D5BF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0090F9E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ABCAD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76027F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1D04F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C257AE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C1C523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5F4842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FE6AC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942AE0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FE600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7F588F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D8EEFA0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45DE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1B7F4E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69A2B7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E8C50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5D0063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8A945D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C39F80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3E6A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3D5C50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341EF6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E:净水材料、环保设备的销售所涉及场所的相关环境管理活动</w:t>
            </w:r>
          </w:p>
          <w:p w14:paraId="2DAE270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Q:净水材料、环保设备的销售</w:t>
            </w:r>
          </w:p>
          <w:p w14:paraId="7A2741D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O:净水材料、环保设备的销售所涉及场所的相关职业健康安全管理活动</w:t>
            </w:r>
          </w:p>
        </w:tc>
      </w:tr>
      <w:tr w14:paraId="1A0D70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B12DE6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FB699D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E:29.10.07,29.11.05,Q:29.10.07,29.11.05,O:29.10.07,29.11.05B</w:t>
            </w:r>
          </w:p>
        </w:tc>
        <w:tc>
          <w:tcPr>
            <w:tcW w:w="1275" w:type="dxa"/>
            <w:gridSpan w:val="3"/>
            <w:vAlign w:val="center"/>
          </w:tcPr>
          <w:p w14:paraId="06108C0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3B3CDC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D4195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942C98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4F4F2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C251FA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635770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099CC2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D2FF6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68E88E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0F530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670E4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899E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70AC17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FC5C97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66B0A6D">
            <w:pPr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850" w:type="dxa"/>
            <w:vAlign w:val="center"/>
          </w:tcPr>
          <w:p w14:paraId="70F144EA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97FED1D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 w14:paraId="18F4C5D4">
            <w:pPr>
              <w:jc w:val="center"/>
              <w:rPr>
                <w:sz w:val="21"/>
                <w:szCs w:val="21"/>
              </w:rPr>
            </w:pPr>
            <w:r>
              <w:t>29.10.07,29.11.05</w:t>
            </w:r>
          </w:p>
        </w:tc>
        <w:tc>
          <w:tcPr>
            <w:tcW w:w="1560" w:type="dxa"/>
            <w:gridSpan w:val="2"/>
            <w:vAlign w:val="center"/>
          </w:tcPr>
          <w:p w14:paraId="3523C281">
            <w:pPr>
              <w:jc w:val="center"/>
              <w:rPr>
                <w:sz w:val="21"/>
                <w:szCs w:val="21"/>
              </w:rPr>
            </w:pPr>
            <w:r>
              <w:t>13951921160</w:t>
            </w:r>
          </w:p>
        </w:tc>
      </w:tr>
      <w:tr w14:paraId="65C3B0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987DCD1">
            <w:pPr>
              <w:jc w:val="center"/>
            </w:pPr>
          </w:p>
        </w:tc>
        <w:tc>
          <w:tcPr>
            <w:tcW w:w="885" w:type="dxa"/>
            <w:vAlign w:val="center"/>
          </w:tcPr>
          <w:p w14:paraId="6D93C9BA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0CB71F4"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 w14:paraId="6E9B1B2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00F8B9A">
            <w:pPr>
              <w:jc w:val="both"/>
            </w:pPr>
            <w:r>
              <w:t>2024-N1EMS-1479229</w:t>
            </w:r>
          </w:p>
        </w:tc>
        <w:tc>
          <w:tcPr>
            <w:tcW w:w="3684" w:type="dxa"/>
            <w:gridSpan w:val="9"/>
            <w:vAlign w:val="center"/>
          </w:tcPr>
          <w:p w14:paraId="441DDC38">
            <w:pPr>
              <w:jc w:val="center"/>
            </w:pPr>
            <w:r>
              <w:t>29.10.07,29.11.05</w:t>
            </w:r>
          </w:p>
        </w:tc>
        <w:tc>
          <w:tcPr>
            <w:tcW w:w="1560" w:type="dxa"/>
            <w:gridSpan w:val="2"/>
            <w:vAlign w:val="center"/>
          </w:tcPr>
          <w:p w14:paraId="04C21422">
            <w:pPr>
              <w:jc w:val="center"/>
            </w:pPr>
            <w:r>
              <w:t>13951921160</w:t>
            </w:r>
          </w:p>
        </w:tc>
      </w:tr>
      <w:tr w14:paraId="1FD50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61ED6C1">
            <w:pPr>
              <w:jc w:val="center"/>
            </w:pPr>
          </w:p>
        </w:tc>
        <w:tc>
          <w:tcPr>
            <w:tcW w:w="885" w:type="dxa"/>
            <w:vAlign w:val="center"/>
          </w:tcPr>
          <w:p w14:paraId="5E218440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4B59E8A"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 w14:paraId="33ED94C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624D22B">
            <w:pPr>
              <w:jc w:val="both"/>
            </w:pPr>
            <w: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 w14:paraId="467C15E0">
            <w:pPr>
              <w:jc w:val="center"/>
            </w:pPr>
            <w:r>
              <w:t>29.10.07,29.11.05B</w:t>
            </w:r>
          </w:p>
        </w:tc>
        <w:tc>
          <w:tcPr>
            <w:tcW w:w="1560" w:type="dxa"/>
            <w:gridSpan w:val="2"/>
            <w:vAlign w:val="center"/>
          </w:tcPr>
          <w:p w14:paraId="4AE47AF2">
            <w:pPr>
              <w:jc w:val="center"/>
            </w:pPr>
            <w:r>
              <w:t>13951921160</w:t>
            </w:r>
          </w:p>
        </w:tc>
      </w:tr>
      <w:tr w14:paraId="0D6E6F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931248D">
            <w:pPr>
              <w:jc w:val="center"/>
            </w:pPr>
          </w:p>
        </w:tc>
        <w:tc>
          <w:tcPr>
            <w:tcW w:w="885" w:type="dxa"/>
            <w:vAlign w:val="center"/>
          </w:tcPr>
          <w:p w14:paraId="6B1FAA4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85AEBA0">
            <w:pPr>
              <w:jc w:val="center"/>
            </w:pPr>
            <w:r>
              <w:t>施建平</w:t>
            </w:r>
          </w:p>
        </w:tc>
        <w:tc>
          <w:tcPr>
            <w:tcW w:w="850" w:type="dxa"/>
            <w:vAlign w:val="center"/>
          </w:tcPr>
          <w:p w14:paraId="4BDAB962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117E25F">
            <w:pPr>
              <w:jc w:val="both"/>
            </w:pPr>
            <w:r>
              <w:t>2025-N0QMS-1274902</w:t>
            </w:r>
          </w:p>
        </w:tc>
        <w:tc>
          <w:tcPr>
            <w:tcW w:w="3684" w:type="dxa"/>
            <w:gridSpan w:val="9"/>
            <w:vAlign w:val="center"/>
          </w:tcPr>
          <w:p w14:paraId="6645D87B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73BBA80">
            <w:pPr>
              <w:jc w:val="center"/>
            </w:pPr>
            <w:r>
              <w:t>13815854510</w:t>
            </w:r>
          </w:p>
        </w:tc>
      </w:tr>
      <w:tr w14:paraId="271FEF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4E10B8E">
            <w:pPr>
              <w:jc w:val="center"/>
            </w:pPr>
          </w:p>
        </w:tc>
        <w:tc>
          <w:tcPr>
            <w:tcW w:w="885" w:type="dxa"/>
            <w:vAlign w:val="center"/>
          </w:tcPr>
          <w:p w14:paraId="15FD772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FE9092C">
            <w:pPr>
              <w:jc w:val="center"/>
            </w:pPr>
            <w:r>
              <w:t>施建平</w:t>
            </w:r>
          </w:p>
        </w:tc>
        <w:tc>
          <w:tcPr>
            <w:tcW w:w="850" w:type="dxa"/>
            <w:vAlign w:val="center"/>
          </w:tcPr>
          <w:p w14:paraId="7E08022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0BD7680">
            <w:pPr>
              <w:jc w:val="both"/>
            </w:pPr>
            <w:r>
              <w:t>2025-N0OHSMS-1274902</w:t>
            </w:r>
          </w:p>
        </w:tc>
        <w:tc>
          <w:tcPr>
            <w:tcW w:w="3684" w:type="dxa"/>
            <w:gridSpan w:val="9"/>
            <w:vAlign w:val="center"/>
          </w:tcPr>
          <w:p w14:paraId="0350CD4C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2247ED6">
            <w:pPr>
              <w:jc w:val="center"/>
            </w:pPr>
            <w:r>
              <w:t>13815854510</w:t>
            </w:r>
          </w:p>
        </w:tc>
      </w:tr>
      <w:tr w14:paraId="49B79A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6ADD2421">
            <w:pPr>
              <w:jc w:val="center"/>
            </w:pPr>
            <w:bookmarkStart w:id="12" w:name="_GoBack"/>
            <w:r>
              <w:rPr>
                <w:rFonts w:hint="eastAsia"/>
                <w:highlight w:val="yellow"/>
              </w:rPr>
              <w:t>本次审核项目见证目的：</w:t>
            </w:r>
            <w:r>
              <w:rPr>
                <w:rFonts w:hint="eastAsia"/>
                <w:highlight w:val="yellow"/>
                <w:lang w:val="en-US" w:eastAsia="zh-CN"/>
              </w:rPr>
              <w:t>晋级</w:t>
            </w:r>
            <w:r>
              <w:rPr>
                <w:rFonts w:hint="eastAsia"/>
                <w:highlight w:val="yellow"/>
              </w:rPr>
              <w:t>见证     见证人：</w:t>
            </w:r>
            <w:r>
              <w:rPr>
                <w:rFonts w:hint="eastAsia"/>
                <w:highlight w:val="yellow"/>
                <w:lang w:val="en-US" w:eastAsia="zh-CN"/>
              </w:rPr>
              <w:t>柳芳</w:t>
            </w:r>
            <w:r>
              <w:rPr>
                <w:rFonts w:hint="eastAsia"/>
                <w:highlight w:val="yellow"/>
              </w:rPr>
              <w:t xml:space="preserve">  被见证人：</w:t>
            </w:r>
            <w:r>
              <w:rPr>
                <w:rFonts w:hint="eastAsia"/>
                <w:highlight w:val="yellow"/>
                <w:lang w:val="en-US" w:eastAsia="zh-CN"/>
              </w:rPr>
              <w:t>施建平</w:t>
            </w:r>
            <w:r>
              <w:rPr>
                <w:rFonts w:hint="eastAsia"/>
                <w:highlight w:val="yellow"/>
              </w:rPr>
              <w:t xml:space="preserve">  被见证体系:Q </w:t>
            </w:r>
            <w:r>
              <w:rPr>
                <w:rFonts w:hint="eastAsia"/>
                <w:highlight w:val="yellow"/>
                <w:lang w:val="en-US" w:eastAsia="zh-CN"/>
              </w:rPr>
              <w:t>O</w:t>
            </w:r>
            <w:r>
              <w:rPr>
                <w:rFonts w:hint="eastAsia"/>
                <w:highlight w:val="yellow"/>
              </w:rPr>
              <w:t xml:space="preserve"> </w:t>
            </w:r>
            <w:bookmarkEnd w:id="12"/>
          </w:p>
        </w:tc>
      </w:tr>
      <w:tr w14:paraId="4CE6D2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3F14F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27D1113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65B680EE">
            <w:pPr>
              <w:widowControl/>
              <w:jc w:val="left"/>
              <w:rPr>
                <w:sz w:val="21"/>
                <w:szCs w:val="21"/>
              </w:rPr>
            </w:pPr>
          </w:p>
          <w:p w14:paraId="6C597374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90E906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2025-12-18</w:t>
            </w:r>
          </w:p>
        </w:tc>
        <w:tc>
          <w:tcPr>
            <w:tcW w:w="5244" w:type="dxa"/>
            <w:gridSpan w:val="11"/>
          </w:tcPr>
          <w:p w14:paraId="2F6559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3E9F42F">
            <w:pPr>
              <w:rPr>
                <w:sz w:val="21"/>
                <w:szCs w:val="21"/>
              </w:rPr>
            </w:pPr>
          </w:p>
          <w:p w14:paraId="64F5C950">
            <w:pPr>
              <w:rPr>
                <w:sz w:val="21"/>
                <w:szCs w:val="21"/>
              </w:rPr>
            </w:pPr>
          </w:p>
          <w:p w14:paraId="3BA9D85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734F36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54029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E04D30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D85D7E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FCC416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A818EA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4427BA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9A2C63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413E76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198016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D55F8D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CD493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9F7ED2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648DF91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C69F3CA">
      <w:pPr>
        <w:pStyle w:val="2"/>
      </w:pPr>
    </w:p>
    <w:p w14:paraId="41A04F21">
      <w:pPr>
        <w:pStyle w:val="2"/>
      </w:pPr>
    </w:p>
    <w:p w14:paraId="1BE343B3">
      <w:pPr>
        <w:pStyle w:val="2"/>
      </w:pPr>
    </w:p>
    <w:p w14:paraId="3A0B734E">
      <w:pPr>
        <w:pStyle w:val="2"/>
      </w:pPr>
    </w:p>
    <w:p w14:paraId="44AEAF6B">
      <w:pPr>
        <w:pStyle w:val="2"/>
      </w:pPr>
    </w:p>
    <w:p w14:paraId="3DD57211">
      <w:pPr>
        <w:pStyle w:val="2"/>
      </w:pPr>
    </w:p>
    <w:p w14:paraId="73CFE81A">
      <w:pPr>
        <w:pStyle w:val="2"/>
      </w:pPr>
    </w:p>
    <w:p w14:paraId="1322CA1D">
      <w:pPr>
        <w:pStyle w:val="2"/>
      </w:pPr>
    </w:p>
    <w:p w14:paraId="45032CFB">
      <w:pPr>
        <w:pStyle w:val="2"/>
      </w:pPr>
    </w:p>
    <w:p w14:paraId="579B2D43">
      <w:pPr>
        <w:pStyle w:val="2"/>
      </w:pPr>
    </w:p>
    <w:p w14:paraId="605BF51A">
      <w:pPr>
        <w:pStyle w:val="2"/>
      </w:pPr>
    </w:p>
    <w:p w14:paraId="798DF994">
      <w:pPr>
        <w:pStyle w:val="2"/>
      </w:pPr>
    </w:p>
    <w:p w14:paraId="4F92C355">
      <w:pPr>
        <w:pStyle w:val="2"/>
      </w:pPr>
    </w:p>
    <w:p w14:paraId="4D9DD8CF">
      <w:pPr>
        <w:pStyle w:val="2"/>
      </w:pPr>
    </w:p>
    <w:p w14:paraId="127AE512">
      <w:pPr>
        <w:pStyle w:val="2"/>
      </w:pPr>
    </w:p>
    <w:p w14:paraId="5F36AA4C">
      <w:pPr>
        <w:pStyle w:val="2"/>
      </w:pPr>
    </w:p>
    <w:p w14:paraId="256FB1EE">
      <w:pPr>
        <w:pStyle w:val="2"/>
      </w:pPr>
    </w:p>
    <w:p w14:paraId="64719759">
      <w:pPr>
        <w:pStyle w:val="2"/>
      </w:pPr>
    </w:p>
    <w:p w14:paraId="722B2AD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27C154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B411B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F79A31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2B3F59E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770778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0A07FC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2ACA7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5DE5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571F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D2C2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3D65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97AE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35A4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115D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2BDB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25D4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D35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B158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4EE4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F8D2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6D08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426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B924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9593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2696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4A5F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B70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574A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02DE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5580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FB0E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EB2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C7FD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1EC1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1E0B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0AE8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D007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F4330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F3EF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09C9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B6C14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D136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4260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04AB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2B9E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3636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0201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4F7E4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A544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3570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90228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B45B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E892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1CE8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6E70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5D6C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4160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89DE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0926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51F1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8722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66CF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2656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8B12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75D5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C536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ABA6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72C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347C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283F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7D3C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FD1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29FD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773C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FECE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29FF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9211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B636C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BE32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6982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53478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4D6E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40A4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90B1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B01E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95D4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174F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BC4F1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49BC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2A91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4EFD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F8DC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4BF22FB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7FEC0A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9D97D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14F2A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EB005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3C1A6B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D239A6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54045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75968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727A14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3E65A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A4876E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F83292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825EE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A5BCE8F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93EE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3E09AB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8852B1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NotDisplayPageBoundaries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794EFA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1267</Words>
  <Characters>1677</Characters>
  <Lines>9</Lines>
  <Paragraphs>2</Paragraphs>
  <TotalTime>1</TotalTime>
  <ScaleCrop>false</ScaleCrop>
  <LinksUpToDate>false</LinksUpToDate>
  <CharactersWithSpaces>1725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2025-12-19T14:19:57Z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eyJoZGlkIjoiMWU0YWZkZmQ4ZjAzNzkxYjdkNmM2YjJmZTFhMmMwOTEiLCJ1c2VySWQiOiIyMzU3MTczNDMifQ==</vt:lpwstr>
  </property>
</Properties>
</file>