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21146-2025-Q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2809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重庆诚聚缘新材料科技有限公司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明利红</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明利红</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85868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重庆诚聚缘新材料科技有限公司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明利红</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2023-N1QMS-4093634</w:t>
            </w:r>
          </w:p>
        </w:tc>
        <w:tc>
          <w:tcPr>
            <w:tcW w:w="3145" w:type="dxa"/>
            <w:vAlign w:val="center"/>
          </w:tcPr>
          <w:p w14:paraId="1EF07270">
            <w:pPr>
              <w:spacing w:line="360" w:lineRule="exact"/>
              <w:jc w:val="center"/>
              <w:rPr>
                <w:szCs w:val="21"/>
              </w:rPr>
            </w:pPr>
            <w:r>
              <w:t>14.02.04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2025年08月05日上午至2025年08月05日下午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Q:模塑发泡件的生产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重庆高新区虎溪街道学智路649号附100号2-2</w:t>
      </w:r>
    </w:p>
    <w:p w14:paraId="5FB2C4BD">
      <w:pPr>
        <w:spacing w:line="360" w:lineRule="auto"/>
        <w:ind w:firstLine="420" w:firstLineChars="200"/>
      </w:pPr>
      <w:r>
        <w:rPr>
          <w:rFonts w:hint="eastAsia"/>
        </w:rPr>
        <w:t>办公地址：</w:t>
      </w:r>
      <w:r>
        <w:rPr>
          <w:rFonts w:hint="eastAsia"/>
        </w:rPr>
        <w:t>重庆市璧山区璧泉街道剑山路230号1号厂房4楼</w:t>
      </w:r>
    </w:p>
    <w:p w14:paraId="3E2A92FF">
      <w:pPr>
        <w:spacing w:line="360" w:lineRule="auto"/>
        <w:ind w:firstLine="420" w:firstLineChars="200"/>
      </w:pPr>
      <w:r>
        <w:rPr>
          <w:rFonts w:hint="eastAsia"/>
        </w:rPr>
        <w:t>经营地址：</w:t>
      </w:r>
      <w:bookmarkStart w:id="14" w:name="生产地址"/>
      <w:bookmarkEnd w:id="14"/>
      <w:r>
        <w:rPr>
          <w:rFonts w:hint="eastAsia"/>
        </w:rPr>
        <w:t>重庆市璧山区璧泉街道剑山路230号1号厂房4楼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2025年08月04日 09:00至2025年08月04日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重庆诚聚缘新材料科技有限公司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56023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