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受审核部门：资料室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陪同人员：李宁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  <w:sz w:val="24"/>
                <w:szCs w:val="24"/>
              </w:rPr>
              <w:t>审核员： 岳树亮</w:t>
            </w:r>
            <w:r>
              <w:rPr>
                <w:rFonts w:hint="eastAsia"/>
                <w:szCs w:val="21"/>
              </w:rPr>
              <w:t xml:space="preserve">（远程）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审核日期：2020-07-20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ind w:firstLine="361" w:firstLineChars="200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6.1/6.2/7.2/7.4/7.5/8.1.1/8.1.2/8.1.3/8.1.4/8.2/9.1/9.2/10.2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应对风险和机遇的措施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 6.1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如：手册第6.1章、《危险源辨识和风险评价控制程序》、《法律法规和其他要求控制程序》、《资料室危险源辨识、风险评价及风险控制策划表》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组织针对重要职业健康安全风险、风险和机遇制订了控制措施（管理方案）</w:t>
            </w:r>
          </w:p>
          <w:tbl>
            <w:tblPr>
              <w:tblStyle w:val="5"/>
              <w:tblW w:w="87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5734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57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重要职业健康安全风险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制定方案和应急救援预案、定期演练、日常进行检查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57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89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4"/>
              <w:gridCol w:w="3544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触电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正常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异常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禁止乱接电源、日常检查电源线是否老化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资料室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正常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异常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资料室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机械伤害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正常 </w:t>
                  </w: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异常 </w:t>
                  </w: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按使用说明书操作办公机具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资料室 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pStyle w:val="8"/>
            </w:pPr>
            <w:r>
              <w:rPr>
                <w:rFonts w:hint="eastAsia"/>
              </w:rPr>
              <w:t>资料室危险源辨识、风险评价及风险控制</w:t>
            </w:r>
          </w:p>
          <w:tbl>
            <w:tblPr>
              <w:tblStyle w:val="5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9"/>
              <w:gridCol w:w="2770"/>
              <w:gridCol w:w="39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危 险 源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风险（可能导致的事故）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需采取的控制措施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开会多人吸烟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他人被动吸烟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挂“禁止吸烟”警示牌或设立无烟会场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长时间计算机操作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造成眼睛损害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避免长时间操作，可加设屏幕防护装置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电源开关、插座等有漏电现象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造成人员伤害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张贴“用电安全”警示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地面积雪较滑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造成人员滑倒摔伤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安全提示和及时清扫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冬季用电取暖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引发火灾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购置经过CCC认证的电暖器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夏季公厕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蚊蝇和细菌繁殖传播疾病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定期消毒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吸烟、电线短路等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引发火灾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制定应急预案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办公用电及相关设施检修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作业人员触电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由有专业资格人员操作</w:t>
                  </w:r>
                </w:p>
              </w:tc>
            </w:tr>
          </w:tbl>
          <w:p/>
          <w:p>
            <w:pPr>
              <w:pStyle w:val="8"/>
            </w:pPr>
            <w:r>
              <w:rPr>
                <w:rFonts w:hint="eastAsia"/>
              </w:rPr>
              <w:t>法律法规及其他要求的确定</w:t>
            </w:r>
          </w:p>
          <w:tbl>
            <w:tblPr>
              <w:tblStyle w:val="6"/>
              <w:tblW w:w="89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8"/>
              <w:gridCol w:w="1172"/>
              <w:gridCol w:w="955"/>
              <w:gridCol w:w="2855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法规名称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是否有效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28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中华人民共和国安全生产法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中华人民共和国消防法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中华人民共和国劳动法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8" w:type="dxa"/>
                </w:tcPr>
                <w:p>
                  <w:r>
                    <w:rPr>
                      <w:rFonts w:hint="eastAsia"/>
                    </w:rPr>
                    <w:t>中华人民共和国劳动合同法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</w:p>
              </w:tc>
              <w:tc>
                <w:tcPr>
                  <w:tcW w:w="9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倪娟</w:t>
                  </w:r>
                </w:p>
              </w:tc>
              <w:tc>
                <w:tcPr>
                  <w:tcW w:w="2855" w:type="dxa"/>
                </w:tcPr>
                <w:p>
                  <w:r>
                    <w:rPr>
                      <w:rFonts w:hint="eastAsia"/>
                    </w:rPr>
                    <w:t>将适用条款内化为公司制度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职业健康安全目标及其实现的策划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 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职业健康安全目标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组织建立了与方针一致的文件化的管理目标。为实现总职业健康安全目标而建立的各层级职业健康安全目标具体、有针对性、可测量并且可实现。</w:t>
            </w:r>
          </w:p>
          <w:p>
            <w:r>
              <w:rPr>
                <w:rFonts w:hint="eastAsia"/>
              </w:rPr>
              <w:t>分解职业健康安全目标实现情况的评价，及其测量方法是：</w:t>
            </w:r>
          </w:p>
          <w:tbl>
            <w:tblPr>
              <w:tblStyle w:val="5"/>
              <w:tblW w:w="88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1"/>
              <w:gridCol w:w="3543"/>
              <w:gridCol w:w="1107"/>
              <w:gridCol w:w="14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职业健康安全目标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触电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0发生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资料室</w:t>
                  </w:r>
                </w:p>
              </w:tc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火灾事故发生率0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0发生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资料室</w:t>
                  </w:r>
                </w:p>
              </w:tc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7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机械伤害</w:t>
                  </w:r>
                  <w:r>
                    <w:rPr>
                      <w:rFonts w:ascii="宋体" w:hAnsi="宋体"/>
                      <w:szCs w:val="24"/>
                    </w:rPr>
                    <w:t>发生率0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0发生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资料室</w:t>
                  </w:r>
                </w:p>
              </w:tc>
              <w:tc>
                <w:tcPr>
                  <w:tcW w:w="14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未发生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O7.2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ascii="Segoe UI Emoji" w:hAnsi="Segoe UI Emoji" w:cs="Segoe UI Emoji"/>
                <w:szCs w:val="22"/>
              </w:rPr>
              <w:t>☑</w:t>
            </w:r>
            <w:r>
              <w:rPr>
                <w:rFonts w:hint="eastAsia" w:ascii="宋体" w:hAnsi="宋体" w:cs="宋体"/>
                <w:szCs w:val="22"/>
              </w:rPr>
              <w:t>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6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961"/>
              <w:gridCol w:w="1673"/>
              <w:gridCol w:w="1616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860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860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资料室经理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倪娟</w:t>
                  </w:r>
                </w:p>
              </w:tc>
              <w:tc>
                <w:tcPr>
                  <w:tcW w:w="1961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学历：专科以上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3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本科/会计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11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860" w:type="dxa"/>
                </w:tcPr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资料室</w:t>
                  </w:r>
                </w:p>
                <w:p>
                  <w:pPr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李普</w:t>
                  </w:r>
                </w:p>
              </w:tc>
              <w:tc>
                <w:tcPr>
                  <w:tcW w:w="1961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学历：专科以上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5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专科/建筑工程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15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8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  <w:p>
                  <w:pPr>
                    <w:rPr>
                      <w:szCs w:val="22"/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黄荣兵</w:t>
                  </w:r>
                </w:p>
              </w:tc>
              <w:tc>
                <w:tcPr>
                  <w:tcW w:w="1961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学历：专科以上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5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专科/建筑工程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szCs w:val="22"/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25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8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安全负责人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李普</w:t>
                  </w:r>
                </w:p>
              </w:tc>
              <w:tc>
                <w:tcPr>
                  <w:tcW w:w="1961" w:type="dxa"/>
                </w:tcPr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学历：专科以上</w:t>
                  </w:r>
                </w:p>
                <w:p>
                  <w:pPr>
                    <w:jc w:val="left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u w:val="single"/>
                    </w:rPr>
                    <w:t xml:space="preserve"> 5 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专科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12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rPr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名  </w:t>
                  </w:r>
                </w:p>
              </w:tc>
              <w:tc>
                <w:tcPr>
                  <w:tcW w:w="1545" w:type="dxa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6"/>
              <w:tblW w:w="91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19"/>
              <w:gridCol w:w="1673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1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673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87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2020年1月20号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GB/T19001-2016标准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GB/T24001-2016标准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ISO45001:2018标准</w:t>
                  </w:r>
                </w:p>
              </w:tc>
              <w:tc>
                <w:tcPr>
                  <w:tcW w:w="161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5人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2020-4-15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管理体系内部审核员知识培训</w:t>
                  </w:r>
                </w:p>
              </w:tc>
              <w:tc>
                <w:tcPr>
                  <w:tcW w:w="161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4人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2020-6-10</w:t>
                  </w:r>
                </w:p>
              </w:tc>
              <w:tc>
                <w:tcPr>
                  <w:tcW w:w="223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法律、法规知识培训</w:t>
                  </w:r>
                </w:p>
              </w:tc>
              <w:tc>
                <w:tcPr>
                  <w:tcW w:w="161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4人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压力容器操作工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二级锅炉操作工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压力管道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A1人员管理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A3设备管理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1249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高处作业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李普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T340122198205106190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倪彬彬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T340122198501110012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2025-06-20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高处作业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T340122199402250030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黄荣兵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T342425196801020033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2025-5-30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李立保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340122196412216174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2024-11-28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高处作业</w:t>
                  </w:r>
                </w:p>
              </w:tc>
              <w:tc>
                <w:tcPr>
                  <w:tcW w:w="12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李宁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T340122198408206255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高处作业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张正霞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T34012219801209287X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2024-8-17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安全员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黄国庆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皖建安A（2015）0010701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2024-3-20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安全员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皖建安C（2018）0150733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2021-5-30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黄华伟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340122199402250030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2020-5-15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电焊工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邱发村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皖A072015020689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2021.9.15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Segoe UI Emoji" w:hAnsi="Segoe UI Emoji" w:cs="Segoe UI Emoj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检查三级安全教育的情况（体系运行以来无新入职员工）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入职新员工姓名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52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052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szCs w:val="21"/>
              </w:rPr>
              <w:t>信息沟通控制程序》、手册第7.4条款、《员工协商和沟通计划》、《沟通事项清单》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6"/>
              <w:tblW w:w="88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312"/>
              <w:gridCol w:w="2769"/>
              <w:gridCol w:w="1062"/>
              <w:gridCol w:w="1327"/>
              <w:gridCol w:w="1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沟通</w:t>
                  </w:r>
                  <w:r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131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沟通</w:t>
                  </w:r>
                  <w:r>
                    <w:rPr>
                      <w:rFonts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327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3-18</w:t>
                  </w:r>
                </w:p>
              </w:tc>
              <w:tc>
                <w:tcPr>
                  <w:tcW w:w="131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安全教育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肥西县建设局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会议</w:t>
                  </w:r>
                </w:p>
              </w:tc>
              <w:tc>
                <w:tcPr>
                  <w:tcW w:w="132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资料室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2020-3-15</w:t>
                  </w:r>
                </w:p>
              </w:tc>
              <w:tc>
                <w:tcPr>
                  <w:tcW w:w="131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技术咨询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合肥雅视智能科技有限公司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</w:t>
                  </w:r>
                </w:p>
              </w:tc>
              <w:tc>
                <w:tcPr>
                  <w:tcW w:w="132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资料室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2132"/>
              <w:gridCol w:w="1430"/>
              <w:gridCol w:w="1581"/>
              <w:gridCol w:w="1385"/>
              <w:gridCol w:w="12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38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29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Cs w:val="21"/>
                    </w:rPr>
                    <w:t>-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-20</w:t>
                  </w:r>
                </w:p>
              </w:tc>
              <w:tc>
                <w:tcPr>
                  <w:tcW w:w="2132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疫情防控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所有人员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讲解、讨论</w:t>
                  </w:r>
                </w:p>
              </w:tc>
              <w:tc>
                <w:tcPr>
                  <w:tcW w:w="13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资料室</w:t>
                  </w:r>
                </w:p>
              </w:tc>
              <w:tc>
                <w:tcPr>
                  <w:tcW w:w="1299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Cs w:val="21"/>
                    </w:rPr>
                    <w:t>-3-17</w:t>
                  </w:r>
                </w:p>
              </w:tc>
              <w:tc>
                <w:tcPr>
                  <w:tcW w:w="2132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施工现场安全教育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所有人员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会议</w:t>
                  </w:r>
                </w:p>
              </w:tc>
              <w:tc>
                <w:tcPr>
                  <w:tcW w:w="13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资料室</w:t>
                  </w:r>
                </w:p>
              </w:tc>
              <w:tc>
                <w:tcPr>
                  <w:tcW w:w="1299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完成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文件化信息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7.5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如：《文件控制程序》、《记录控制程序》、《信息沟通控制程序》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物资采购管理规定</w:t>
                  </w:r>
                </w:p>
              </w:tc>
              <w:tc>
                <w:tcPr>
                  <w:tcW w:w="1636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903" w:type="dxa"/>
                  <w:vAlign w:val="center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-</w:t>
                  </w:r>
                </w:p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164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中华人民共和国质量法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倪娟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中华人民共和国消防法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倪娟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中华人民共和国安全生产法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2020-1-10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倪娟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资料室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供方调查 评价表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资料室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不合格品评审处置记录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资料室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运行的策划与控制（总则）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8.1.1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</w:t>
            </w:r>
            <w:r>
              <w:t>8.8</w:t>
            </w:r>
            <w:r>
              <w:rPr>
                <w:rFonts w:hint="eastAsia"/>
              </w:rPr>
              <w:t>章节，《安全施工控制措施程序》、《安全防火制度》、《安全操作规程》</w:t>
            </w:r>
          </w:p>
        </w:tc>
        <w:tc>
          <w:tcPr>
            <w:tcW w:w="1585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建立过程准则；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有《运行检查记录表》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有《运行检查记录表》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不充分</w:t>
                  </w:r>
                </w:p>
              </w:tc>
            </w:tr>
          </w:tbl>
          <w:p/>
        </w:tc>
        <w:tc>
          <w:tcPr>
            <w:tcW w:w="1585" w:type="dxa"/>
          </w:tcPr>
          <w:p>
            <w:r>
              <w:rPr>
                <w:rFonts w:hint="eastAsia"/>
              </w:rPr>
              <w:t>N</w:t>
            </w:r>
          </w:p>
          <w:p>
            <w:r>
              <w:rPr>
                <w:rFonts w:hint="eastAsia"/>
              </w:rPr>
              <w:t>《消防点检记录表》未能及时点检；</w:t>
            </w: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8.1.2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定期检查供电线路、电源插座、用电设备，按规定配备灭火器，定期检查，排除隐患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有三级安全教育、操作培训、防火演练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变更管理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O 8.1.3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如：手册6</w:t>
            </w:r>
            <w:r>
              <w:t>.3</w:t>
            </w:r>
            <w:r>
              <w:rPr>
                <w:rFonts w:hint="eastAsia"/>
              </w:rPr>
              <w:t>章节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--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8.1.4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>《 合格供方评定表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70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4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9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合肥鑫伟电力设备有限公司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94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变压器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center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9134012175854559XM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2002010105016006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变压器检测报告：No：16N621-S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0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94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9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8"/>
            </w:pPr>
          </w:p>
          <w:tbl>
            <w:tblPr>
              <w:tblStyle w:val="6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70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49" w:type="dxa"/>
                  <w:vAlign w:val="center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8" w:type="dxa"/>
                  <w:vAlign w:val="center"/>
                </w:tcPr>
                <w:p>
                  <w:r>
                    <w:rPr>
                      <w:rFonts w:hint="eastAsia"/>
                    </w:rPr>
                    <w:t>远东电缆有限公司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center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8" w:type="dxa"/>
                  <w:vAlign w:val="center"/>
                </w:tcPr>
                <w:p>
                  <w:r>
                    <w:rPr>
                      <w:rFonts w:hint="eastAsia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vAlign w:val="center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320282000201705160325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（苏）XK06-001-00038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《国家强制性产品认证证书》编号：</w:t>
                  </w:r>
                  <w:r>
                    <w:rPr>
                      <w:rFonts w:hint="eastAsia"/>
                      <w:u w:val="single"/>
                    </w:rPr>
                    <w:t xml:space="preserve"> 2002010105016006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08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8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高低压成套设备 </w:t>
            </w:r>
            <w:r>
              <w:rPr>
                <w:rFonts w:hint="eastAsia"/>
              </w:rPr>
              <w:t>的供方合肥希尔凯电气有限公司与上述供方评价和选择控制情况。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应急准备与响应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如：手册第8</w:t>
            </w:r>
            <w:r>
              <w:t>.9</w:t>
            </w:r>
            <w:r>
              <w:rPr>
                <w:rFonts w:hint="eastAsia"/>
              </w:rPr>
              <w:t>章、《环境和职业健康安全应急准备与响应程序》、《应急预案》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高空坠落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3032"/>
              <w:gridCol w:w="19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303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99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消防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</w:t>
                  </w:r>
                  <w:r>
                    <w:rPr>
                      <w:szCs w:val="22"/>
                      <w:u w:val="single"/>
                    </w:rPr>
                    <w:t>20</w:t>
                  </w:r>
                  <w:r>
                    <w:rPr>
                      <w:rFonts w:hint="eastAsia"/>
                      <w:szCs w:val="22"/>
                      <w:u w:val="single"/>
                    </w:rPr>
                    <w:t>年4月15日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32" w:type="dxa"/>
                </w:tcPr>
                <w:p>
                  <w:r>
                    <w:rPr>
                      <w:rFonts w:hint="eastAsia"/>
                      <w:szCs w:val="22"/>
                    </w:rPr>
                    <w:t>火灾应急预案、消防救援演练方案</w:t>
                  </w:r>
                </w:p>
              </w:tc>
              <w:tc>
                <w:tcPr>
                  <w:tcW w:w="199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3032" w:type="dxa"/>
                </w:tcPr>
                <w:p/>
              </w:tc>
              <w:tc>
                <w:tcPr>
                  <w:tcW w:w="1991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监视、测量、分析和评价绩效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如：《职业健康安全的监视和测量程序》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bCs/>
                <w:u w:val="single"/>
              </w:rPr>
              <w:t>日常安全、环境、职业健康检查记录表</w:t>
            </w:r>
            <w:r>
              <w:rPr>
                <w:rFonts w:hint="eastAsia"/>
                <w:u w:val="single"/>
              </w:rPr>
              <w:t>》</w:t>
            </w:r>
          </w:p>
          <w:p/>
          <w:p>
            <w:r>
              <w:rPr>
                <w:rFonts w:hint="eastAsia"/>
              </w:rPr>
              <w:t>安全用品检测：</w:t>
            </w:r>
          </w:p>
          <w:p>
            <w:r>
              <w:rPr>
                <w:rFonts w:hint="eastAsia"/>
              </w:rPr>
              <w:t xml:space="preserve">安全带 </w:t>
            </w:r>
            <w:r>
              <w:t>5</w:t>
            </w:r>
            <w:r>
              <w:rPr>
                <w:rFonts w:hint="eastAsia"/>
              </w:rPr>
              <w:t xml:space="preserve">件；安全绳 </w:t>
            </w:r>
            <w:r>
              <w:t xml:space="preserve"> 5</w:t>
            </w:r>
            <w:r>
              <w:rPr>
                <w:rFonts w:hint="eastAsia"/>
              </w:rPr>
              <w:t xml:space="preserve">件； </w:t>
            </w:r>
            <w:r>
              <w:t xml:space="preserve"> </w:t>
            </w:r>
            <w:r>
              <w:rPr>
                <w:rFonts w:hint="eastAsia"/>
              </w:rPr>
              <w:t xml:space="preserve">脚扣 </w:t>
            </w:r>
            <w:r>
              <w:t xml:space="preserve"> 10</w:t>
            </w:r>
            <w:r>
              <w:rPr>
                <w:rFonts w:hint="eastAsia"/>
              </w:rPr>
              <w:t>件。</w:t>
            </w:r>
          </w:p>
          <w:p>
            <w:r>
              <w:rPr>
                <w:rFonts w:hint="eastAsia"/>
              </w:rPr>
              <w:t>检测日期：2</w:t>
            </w:r>
            <w:r>
              <w:t>020</w:t>
            </w:r>
            <w:r>
              <w:rPr>
                <w:rFonts w:hint="eastAsia"/>
              </w:rPr>
              <w:t>-</w:t>
            </w:r>
            <w:r>
              <w:t>04</w:t>
            </w:r>
            <w:r>
              <w:rPr>
                <w:rFonts w:hint="eastAsia"/>
              </w:rPr>
              <w:t>-</w:t>
            </w:r>
            <w:r>
              <w:t xml:space="preserve">26   </w:t>
            </w:r>
            <w:r>
              <w:rPr>
                <w:rFonts w:hint="eastAsia"/>
              </w:rPr>
              <w:t xml:space="preserve">检测结果：合格 </w:t>
            </w:r>
            <w:r>
              <w:t xml:space="preserve">   </w:t>
            </w:r>
            <w:r>
              <w:rPr>
                <w:rFonts w:hint="eastAsia"/>
              </w:rPr>
              <w:t>检测机构：安徽恒力安全检测技术有限公司</w:t>
            </w:r>
          </w:p>
          <w:p/>
          <w:p>
            <w:r>
              <w:rPr>
                <w:rFonts w:hint="eastAsia"/>
              </w:rPr>
              <w:t>绝缘工器具试验：</w:t>
            </w:r>
          </w:p>
          <w:p>
            <w:r>
              <w:rPr>
                <w:rFonts w:hint="eastAsia"/>
              </w:rPr>
              <w:t>电容型验电器、绝缘杆、绝缘胶垫、绝缘靴、绝缘手套、安全帽</w:t>
            </w:r>
          </w:p>
          <w:p>
            <w:r>
              <w:rPr>
                <w:rFonts w:hint="eastAsia"/>
              </w:rPr>
              <w:t>试验日期：2</w:t>
            </w:r>
            <w:r>
              <w:t>020</w:t>
            </w:r>
            <w:r>
              <w:rPr>
                <w:rFonts w:hint="eastAsia"/>
              </w:rPr>
              <w:t>-</w:t>
            </w:r>
            <w:r>
              <w:t>06</w:t>
            </w:r>
            <w:r>
              <w:rPr>
                <w:rFonts w:hint="eastAsia"/>
              </w:rPr>
              <w:t>-</w:t>
            </w:r>
            <w:r>
              <w:t xml:space="preserve">24   </w:t>
            </w:r>
            <w:r>
              <w:rPr>
                <w:rFonts w:hint="eastAsia"/>
              </w:rPr>
              <w:t xml:space="preserve">试验结果：合格 </w:t>
            </w:r>
            <w:r>
              <w:t xml:space="preserve">   </w:t>
            </w:r>
            <w:r>
              <w:rPr>
                <w:rFonts w:hint="eastAsia"/>
              </w:rPr>
              <w:t>委托单位：国网安徽电动汽车服务有限公司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9.1</w:t>
            </w:r>
            <w:r>
              <w:t>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如：《合规性评价控制程序》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，合规义务如下：</w:t>
            </w:r>
          </w:p>
          <w:tbl>
            <w:tblPr>
              <w:tblStyle w:val="6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34"/>
              <w:gridCol w:w="1275"/>
              <w:gridCol w:w="2127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2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中华人民共和国安全生产法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中华人民共和国消防法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职业病防治法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中华人民共和国劳动法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中华人民共和国劳动合同法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中华人民共和国特种设备安全法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34" w:type="dxa"/>
                </w:tcPr>
                <w:p>
                  <w:r>
                    <w:rPr>
                      <w:rFonts w:hint="eastAsia"/>
                    </w:rPr>
                    <w:t>江苏省工伤保险条例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2020年</w:t>
                  </w:r>
                  <w: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t xml:space="preserve"> </w:t>
            </w:r>
            <w:r>
              <w:rPr>
                <w:rFonts w:hint="eastAsia"/>
              </w:rPr>
              <w:t>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4"/>
                <w:szCs w:val="28"/>
              </w:rPr>
              <w:t>内部审核程序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10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>2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名</w:t>
            </w:r>
            <w:r>
              <w:rPr>
                <w:rFonts w:hint="eastAsia"/>
                <w:color w:val="000000"/>
                <w:szCs w:val="18"/>
              </w:rPr>
              <w:t>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内审员培训记录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管理层、资料室、资料室....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7.5.3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t xml:space="preserve"> </w:t>
            </w:r>
            <w:r>
              <w:rPr>
                <w:rFonts w:hint="eastAsia"/>
              </w:rPr>
              <w:t>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如：《职业健康不符合控制程序》和《纠正和预防措施控制程序》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事件、不符合的来源： </w:t>
            </w:r>
            <w:r>
              <w:t xml:space="preserve">   </w:t>
            </w:r>
            <w:r>
              <w:rPr>
                <w:rFonts w:hint="eastAsia"/>
              </w:rPr>
              <w:t>未发生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   无    </w:t>
            </w: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调查事件和评审不符合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在采取措施前，评价与新的或变化的危险源相关的职业健康安全风险；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在必要时，变更职业健康安全管理体系。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6F34"/>
    <w:rsid w:val="000237F6"/>
    <w:rsid w:val="0003373A"/>
    <w:rsid w:val="0003601B"/>
    <w:rsid w:val="000400E2"/>
    <w:rsid w:val="00062E46"/>
    <w:rsid w:val="000A6A1C"/>
    <w:rsid w:val="000B769B"/>
    <w:rsid w:val="000E20D0"/>
    <w:rsid w:val="000E6B21"/>
    <w:rsid w:val="000F603D"/>
    <w:rsid w:val="001556C8"/>
    <w:rsid w:val="0018339C"/>
    <w:rsid w:val="001A2D7F"/>
    <w:rsid w:val="0023696A"/>
    <w:rsid w:val="002751A5"/>
    <w:rsid w:val="002939AD"/>
    <w:rsid w:val="00314AF6"/>
    <w:rsid w:val="00337922"/>
    <w:rsid w:val="00340867"/>
    <w:rsid w:val="00380837"/>
    <w:rsid w:val="003A198A"/>
    <w:rsid w:val="003B506C"/>
    <w:rsid w:val="00410914"/>
    <w:rsid w:val="0048201E"/>
    <w:rsid w:val="004C197E"/>
    <w:rsid w:val="004E3106"/>
    <w:rsid w:val="004F5253"/>
    <w:rsid w:val="00536930"/>
    <w:rsid w:val="00564E53"/>
    <w:rsid w:val="00573E72"/>
    <w:rsid w:val="005D5659"/>
    <w:rsid w:val="005F6AEC"/>
    <w:rsid w:val="00600C20"/>
    <w:rsid w:val="0064030C"/>
    <w:rsid w:val="00644FE2"/>
    <w:rsid w:val="0067640C"/>
    <w:rsid w:val="006E678B"/>
    <w:rsid w:val="006E7B1D"/>
    <w:rsid w:val="00754485"/>
    <w:rsid w:val="007757F3"/>
    <w:rsid w:val="007C1B48"/>
    <w:rsid w:val="007C3769"/>
    <w:rsid w:val="007E3B15"/>
    <w:rsid w:val="007E6AEB"/>
    <w:rsid w:val="0088792C"/>
    <w:rsid w:val="008973EE"/>
    <w:rsid w:val="008E3DF0"/>
    <w:rsid w:val="00971600"/>
    <w:rsid w:val="009973B4"/>
    <w:rsid w:val="009A197C"/>
    <w:rsid w:val="009B5FC6"/>
    <w:rsid w:val="009C28C1"/>
    <w:rsid w:val="009F44F8"/>
    <w:rsid w:val="009F7EED"/>
    <w:rsid w:val="00A42BED"/>
    <w:rsid w:val="00A42CB1"/>
    <w:rsid w:val="00A51F1A"/>
    <w:rsid w:val="00A55FA5"/>
    <w:rsid w:val="00A80636"/>
    <w:rsid w:val="00AD1240"/>
    <w:rsid w:val="00AF0AAB"/>
    <w:rsid w:val="00AF3DAC"/>
    <w:rsid w:val="00B255A9"/>
    <w:rsid w:val="00B55531"/>
    <w:rsid w:val="00BC492A"/>
    <w:rsid w:val="00BF597E"/>
    <w:rsid w:val="00C07215"/>
    <w:rsid w:val="00C51A36"/>
    <w:rsid w:val="00C55228"/>
    <w:rsid w:val="00C63768"/>
    <w:rsid w:val="00C95043"/>
    <w:rsid w:val="00CE315A"/>
    <w:rsid w:val="00CE4D81"/>
    <w:rsid w:val="00CF34AE"/>
    <w:rsid w:val="00CF4179"/>
    <w:rsid w:val="00D06F59"/>
    <w:rsid w:val="00D8388C"/>
    <w:rsid w:val="00E6224C"/>
    <w:rsid w:val="00E65E59"/>
    <w:rsid w:val="00EB0164"/>
    <w:rsid w:val="00ED0F62"/>
    <w:rsid w:val="00ED2D90"/>
    <w:rsid w:val="00FB79DF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645616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285BCA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95217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0C90728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99012C"/>
    <w:rsid w:val="24A05D8E"/>
    <w:rsid w:val="24BB34FB"/>
    <w:rsid w:val="24FC7C66"/>
    <w:rsid w:val="250B4E03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A425DB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9E4451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CF3716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6A24986"/>
    <w:rsid w:val="372D3763"/>
    <w:rsid w:val="37A3423F"/>
    <w:rsid w:val="37A66325"/>
    <w:rsid w:val="37AF435B"/>
    <w:rsid w:val="37B82B0E"/>
    <w:rsid w:val="37D8509F"/>
    <w:rsid w:val="380178E9"/>
    <w:rsid w:val="38242985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764E2"/>
    <w:rsid w:val="43C730CD"/>
    <w:rsid w:val="446D3FE6"/>
    <w:rsid w:val="44A567F5"/>
    <w:rsid w:val="45283974"/>
    <w:rsid w:val="453B1EBC"/>
    <w:rsid w:val="45635AEC"/>
    <w:rsid w:val="45BA54FA"/>
    <w:rsid w:val="45C40042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2B51B6"/>
    <w:rsid w:val="48CA3EC2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F61FAC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8830FD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6912401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8CA46B8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0DB0F8A"/>
    <w:rsid w:val="70F5558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3C35D8"/>
    <w:rsid w:val="7C090682"/>
    <w:rsid w:val="7C1B14E3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1204</Words>
  <Characters>6865</Characters>
  <Lines>57</Lines>
  <Paragraphs>16</Paragraphs>
  <TotalTime>91</TotalTime>
  <ScaleCrop>false</ScaleCrop>
  <LinksUpToDate>false</LinksUpToDate>
  <CharactersWithSpaces>8053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2020-07-25T00:47:14Z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