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受审核部门：工程部</w:t>
            </w:r>
            <w:r>
              <w:rPr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 李侠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 岳树亮（远程）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审核日期：  </w:t>
            </w:r>
            <w:r>
              <w:rPr>
                <w:color w:val="auto"/>
                <w:sz w:val="24"/>
                <w:szCs w:val="24"/>
              </w:rPr>
              <w:t>2020.07.17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  <w: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  <w:t>O: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6.1.2/6.2/8.1.1/8.1.2/8.1.3/8.2/9.1.1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危险源辨识及风险和机遇的评价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color w:val="auto"/>
                <w:szCs w:val="21"/>
              </w:rPr>
              <w:t>O</w:t>
            </w:r>
            <w:r>
              <w:rPr>
                <w:rFonts w:hint="eastAsia"/>
                <w:color w:val="auto"/>
                <w:szCs w:val="21"/>
              </w:rPr>
              <w:t>：6.1</w:t>
            </w:r>
            <w:r>
              <w:rPr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spacing w:line="40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如：手册第6.1.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条款、《职业健康安全目标及管理方案》、《工程部危险源辨识、风险评价及风险控制策划表》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bCs w:val="0"/>
                <w:color w:val="auto"/>
                <w:spacing w:val="0"/>
              </w:rPr>
              <w:t>工程</w:t>
            </w:r>
            <w:r>
              <w:rPr>
                <w:rFonts w:hint="eastAsia"/>
                <w:color w:val="auto"/>
              </w:rPr>
              <w:t>部危险源辨识、风险评价及风险控制</w:t>
            </w:r>
          </w:p>
          <w:tbl>
            <w:tblPr>
              <w:tblStyle w:val="6"/>
              <w:tblW w:w="90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18"/>
              <w:gridCol w:w="2614"/>
              <w:gridCol w:w="24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危 险 源</w:t>
                  </w: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风险（可能导致的事故）</w:t>
                  </w:r>
                </w:p>
              </w:tc>
              <w:tc>
                <w:tcPr>
                  <w:tcW w:w="242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需采取的控制措施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8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</w:rPr>
                    <w:t>无安全技术交底</w:t>
                  </w: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</w:rPr>
                    <w:t>可能发生任何事故</w:t>
                  </w:r>
                </w:p>
              </w:tc>
              <w:tc>
                <w:tcPr>
                  <w:tcW w:w="242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</w:rPr>
                    <w:t>及时进行技术交底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8" w:type="dxa"/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</w:rPr>
                    <w:t>违反安全技术措施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</w:rPr>
                    <w:t>触电等</w:t>
                  </w:r>
                </w:p>
              </w:tc>
              <w:tc>
                <w:tcPr>
                  <w:tcW w:w="2424" w:type="dxa"/>
                </w:tcPr>
                <w:p>
                  <w:pPr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0"/>
                    </w:rPr>
                    <w:t>按规范审核把关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8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未使用或不正确使用个人防护用品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高处坠落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机械伤害</w:t>
                  </w:r>
                  <w:r>
                    <w:rPr>
                      <w:rFonts w:ascii="Times New Roman" w:hAnsi="Times New Roman" w:eastAsia="宋体" w:cs="Times New Roman"/>
                      <w:color w:val="000000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触电等</w:t>
                  </w:r>
                </w:p>
              </w:tc>
              <w:tc>
                <w:tcPr>
                  <w:tcW w:w="2424" w:type="dxa"/>
                </w:tcPr>
                <w:p>
                  <w:pPr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按规定进行检查审核把关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8" w:type="dxa"/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脚手架基础未平整夯实</w:t>
                  </w:r>
                </w:p>
              </w:tc>
              <w:tc>
                <w:tcPr>
                  <w:tcW w:w="2614" w:type="dxa"/>
                  <w:shd w:val="clear" w:color="auto" w:fill="auto"/>
                </w:tcPr>
                <w:p>
                  <w:pP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倒塌</w:t>
                  </w:r>
                </w:p>
              </w:tc>
              <w:tc>
                <w:tcPr>
                  <w:tcW w:w="2424" w:type="dxa"/>
                </w:tcPr>
                <w:p>
                  <w:pPr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现场检查把关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高处作业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施工作业面无防护或防护不完善</w:t>
                  </w: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高处坠落</w:t>
                  </w:r>
                </w:p>
              </w:tc>
              <w:tc>
                <w:tcPr>
                  <w:tcW w:w="242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完善安全防护设施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eastAsia="zh-CN"/>
                    </w:rPr>
                    <w:t>电力作业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未达到三级配电、两级保护</w:t>
                  </w: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lang w:eastAsia="zh-CN"/>
                    </w:rPr>
                    <w:t>触电</w:t>
                  </w:r>
                </w:p>
              </w:tc>
              <w:tc>
                <w:tcPr>
                  <w:tcW w:w="242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按照要求检查把关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开关箱无漏电保护器或漏电保护器失灵</w:t>
                  </w: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lang w:eastAsia="zh-CN"/>
                    </w:rPr>
                    <w:t>触电</w:t>
                  </w:r>
                </w:p>
              </w:tc>
              <w:tc>
                <w:tcPr>
                  <w:tcW w:w="242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按照要求检查把关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闸具、熔断器参数与设备容量不匹配，安装不符合要求</w:t>
                  </w: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lang w:eastAsia="zh-CN"/>
                    </w:rPr>
                    <w:t>触电</w:t>
                  </w:r>
                </w:p>
              </w:tc>
              <w:tc>
                <w:tcPr>
                  <w:tcW w:w="242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按照要求检查把关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8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配电线路的电线老化，破皮未包扎</w:t>
                  </w: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lang w:eastAsia="zh-CN"/>
                    </w:rPr>
                    <w:t>触电</w:t>
                  </w:r>
                </w:p>
              </w:tc>
              <w:tc>
                <w:tcPr>
                  <w:tcW w:w="242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按照要求检查把关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01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电缆架设或埋地不符合要求</w:t>
                  </w: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lang w:eastAsia="zh-CN"/>
                    </w:rPr>
                    <w:t>触电</w:t>
                  </w:r>
                </w:p>
              </w:tc>
              <w:tc>
                <w:tcPr>
                  <w:tcW w:w="242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按照要求检查把关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18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电缆绝缘破坏或不绝缘</w:t>
                  </w:r>
                </w:p>
              </w:tc>
              <w:tc>
                <w:tcPr>
                  <w:tcW w:w="261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lang w:eastAsia="zh-CN"/>
                    </w:rPr>
                    <w:t>触电</w:t>
                  </w:r>
                </w:p>
              </w:tc>
              <w:tc>
                <w:tcPr>
                  <w:tcW w:w="242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按照要求检查把关</w:t>
                  </w:r>
                </w:p>
              </w:tc>
            </w:tr>
          </w:tbl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职业健康安全目标及其实现的策划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color w:val="auto"/>
                <w:szCs w:val="21"/>
              </w:rPr>
              <w:t>O</w:t>
            </w:r>
            <w:r>
              <w:rPr>
                <w:rFonts w:hint="eastAsia"/>
                <w:color w:val="auto"/>
                <w:szCs w:val="21"/>
              </w:rPr>
              <w:t>：6.2 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如：手册第6.2条款、《</w:t>
            </w:r>
            <w:r>
              <w:rPr>
                <w:rFonts w:hint="eastAsia"/>
                <w:color w:val="auto"/>
                <w:szCs w:val="21"/>
              </w:rPr>
              <w:t>目标</w:t>
            </w:r>
            <w:r>
              <w:rPr>
                <w:rFonts w:hint="eastAsia"/>
                <w:color w:val="auto"/>
              </w:rPr>
              <w:t>分解与考核表》</w:t>
            </w:r>
          </w:p>
        </w:tc>
        <w:tc>
          <w:tcPr>
            <w:tcW w:w="1585" w:type="dxa"/>
            <w:vMerge w:val="restart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本部门的分解职业健康安全目标实现情况的评价，及其测量方法是：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3"/>
              <w:gridCol w:w="2934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3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职业健康安全目标</w:t>
                  </w:r>
                </w:p>
              </w:tc>
              <w:tc>
                <w:tcPr>
                  <w:tcW w:w="293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ascii="宋体" w:hAnsi="宋体"/>
                      <w:color w:val="auto"/>
                      <w:szCs w:val="24"/>
                    </w:rPr>
                    <w:t>意外伤害事故发生率0</w:t>
                  </w:r>
                </w:p>
              </w:tc>
              <w:tc>
                <w:tcPr>
                  <w:tcW w:w="29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0发生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工程部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交通事故</w:t>
                  </w:r>
                  <w:r>
                    <w:rPr>
                      <w:rFonts w:ascii="宋体" w:hAnsi="宋体"/>
                      <w:color w:val="auto"/>
                      <w:szCs w:val="24"/>
                    </w:rPr>
                    <w:t>发生率0</w:t>
                  </w:r>
                </w:p>
              </w:tc>
              <w:tc>
                <w:tcPr>
                  <w:tcW w:w="2934" w:type="dxa"/>
                  <w:shd w:val="clear" w:color="auto" w:fill="auto"/>
                </w:tcPr>
                <w:p>
                  <w:pPr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0发生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工程部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</w:rPr>
                    <w:t>触电</w:t>
                  </w:r>
                  <w:r>
                    <w:rPr>
                      <w:rFonts w:ascii="宋体" w:hAnsi="宋体"/>
                      <w:color w:val="auto"/>
                      <w:szCs w:val="24"/>
                    </w:rPr>
                    <w:t>发生率0</w:t>
                  </w:r>
                </w:p>
              </w:tc>
              <w:tc>
                <w:tcPr>
                  <w:tcW w:w="2934" w:type="dxa"/>
                  <w:shd w:val="clear" w:color="auto" w:fill="auto"/>
                </w:tcPr>
                <w:p>
                  <w:pPr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0发生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工程部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未发生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ascii="宋体" w:hAnsi="宋体"/>
                      <w:color w:val="auto"/>
                      <w:szCs w:val="24"/>
                    </w:rPr>
                    <w:t>火灾事故发生率0</w:t>
                  </w:r>
                </w:p>
              </w:tc>
              <w:tc>
                <w:tcPr>
                  <w:tcW w:w="293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0发生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工程部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</w:rPr>
                  </w:pPr>
                  <w:r>
                    <w:rPr>
                      <w:rFonts w:hint="eastAsia" w:ascii="宋体" w:hAnsi="宋体"/>
                      <w:color w:val="auto"/>
                    </w:rPr>
                    <w:t>未发生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目标已实现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运行策划与控制</w:t>
            </w:r>
          </w:p>
        </w:tc>
        <w:tc>
          <w:tcPr>
            <w:tcW w:w="9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O</w:t>
            </w:r>
            <w:r>
              <w:rPr>
                <w:rFonts w:hint="eastAsia"/>
                <w:color w:val="auto"/>
              </w:rPr>
              <w:t>：8.1.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如管理手册8.1章、《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highlight w:val="none"/>
                <w:lang w:val="en-US" w:eastAsia="zh-CN"/>
              </w:rPr>
              <w:t>环境、职业健康安全控制规程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2"/>
              <w:gridCol w:w="3952"/>
              <w:gridCol w:w="21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步骤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职业健康安全措施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措施评估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建立过程准则；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编制安全操作规程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按照准则实施过程控制；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98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保持和保留必要的文件化信息，以确信过程已按策划得到实施；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有《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运行控制记录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》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使工作适合于工作人员。</w:t>
                  </w:r>
                </w:p>
              </w:tc>
              <w:tc>
                <w:tcPr>
                  <w:tcW w:w="395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征求员工的意见</w:t>
                  </w:r>
                </w:p>
              </w:tc>
              <w:tc>
                <w:tcPr>
                  <w:tcW w:w="21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在多雇主的工作场所，组织应与其他组织协调职业健康安全管理体系的相关部分。</w:t>
                  </w:r>
                </w:p>
              </w:tc>
              <w:tc>
                <w:tcPr>
                  <w:tcW w:w="3952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不适用</w:t>
                  </w:r>
                </w:p>
              </w:tc>
              <w:tc>
                <w:tcPr>
                  <w:tcW w:w="2109" w:type="dxa"/>
                  <w:vAlign w:val="center"/>
                </w:tcPr>
                <w:p>
                  <w:pPr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 xml:space="preserve">充分 </w:t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不充分</w:t>
                  </w: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消除危险源和降低职业健康安全风险</w:t>
            </w:r>
          </w:p>
        </w:tc>
        <w:tc>
          <w:tcPr>
            <w:tcW w:w="9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O8.1.2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如：管理手册第8.1.2条款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、《</w:t>
            </w:r>
            <w:r>
              <w:rPr>
                <w:rFonts w:hint="eastAsia"/>
                <w:color w:val="auto"/>
                <w:sz w:val="21"/>
                <w:szCs w:val="21"/>
              </w:rPr>
              <w:t>危险源辨识和风险评价控制程序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组织通过采用下列控制层级，建立、实施和保持用于消除危险源和降低职业健康安全风险的过程：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5"/>
              <w:gridCol w:w="47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控制层级</w:t>
                  </w:r>
                </w:p>
              </w:tc>
              <w:tc>
                <w:tcPr>
                  <w:tcW w:w="4778" w:type="dxa"/>
                </w:tcPr>
                <w:p>
                  <w:pPr>
                    <w:jc w:val="center"/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举例说明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消除危险源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定期检修供电线路，增加防护措施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用危险性低的过程、操作、材料或设备替代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寻找低危险性的操作、设备替代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采用工程控制和重新组织工作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增加安全用电防护措施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采用管理控制，包括培训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有三级安全教育、操作培训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无偿使用适当的个体防护装备（PPE）</w:t>
                  </w: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发放口罩、工作服、手套和防暑药品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5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778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bookmarkStart w:id="0" w:name="_GoBack"/>
            <w:r>
              <w:rPr>
                <w:rFonts w:hint="eastAsia" w:cs="Times New Roman"/>
                <w:b/>
                <w:bCs w:val="0"/>
                <w:color w:val="auto"/>
                <w:kern w:val="2"/>
                <w:sz w:val="21"/>
                <w:lang w:val="en-US" w:eastAsia="zh-CN" w:bidi="ar-SA"/>
              </w:rPr>
              <w:t>现场查看人员操作符合要求，但部分人员未能佩戴安全帽，且手工井未加盖井盖</w:t>
            </w:r>
          </w:p>
          <w:bookmarkEnd w:id="0"/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变更管理</w:t>
            </w:r>
          </w:p>
        </w:tc>
        <w:tc>
          <w:tcPr>
            <w:tcW w:w="96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O</w:t>
            </w:r>
            <w:r>
              <w:rPr>
                <w:rFonts w:hint="eastAsia"/>
                <w:color w:val="auto"/>
              </w:rPr>
              <w:t>：8.</w:t>
            </w:r>
            <w:r>
              <w:rPr>
                <w:color w:val="auto"/>
              </w:rPr>
              <w:t>1.3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如：手册第8.1.3条款</w:t>
            </w:r>
          </w:p>
        </w:tc>
        <w:tc>
          <w:tcPr>
            <w:tcW w:w="158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无变更  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工作场所的位置和周边环境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工作组织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工作条件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设备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劳动力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法律法规要求和其他要求的变更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有关危险源和职业健康安全风险的知识或信息的变更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知识和技术的发展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highlight w:val="none"/>
              </w:rPr>
              <w:t>；</w:t>
            </w:r>
          </w:p>
          <w:p>
            <w:pPr>
              <w:rPr>
                <w:rFonts w:hint="eastAsia"/>
                <w:color w:val="auto"/>
                <w:highlight w:val="yellow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抽取变更相关记录名称：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无变更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2121"/>
              <w:gridCol w:w="1119"/>
              <w:gridCol w:w="1264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212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119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变更性质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21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9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临时性</w:t>
                  </w:r>
                </w:p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永久性</w:t>
                  </w:r>
                </w:p>
              </w:tc>
              <w:tc>
                <w:tcPr>
                  <w:tcW w:w="1264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《环境和职业健康安全应急准备与响应程序》、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高空坠落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火灾消防演练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2020.4.15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高空坠落专项应急预案演练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2020.4.12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高空坠落专项应急预案演练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在执行过程中人员、药品、时间、速度基本能满足应急要求。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触电专项应急救援预案</w:t>
                  </w:r>
                </w:p>
                <w:p>
                  <w:pP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vertAlign w:val="baseline"/>
                      <w:lang w:val="en-US" w:eastAsia="zh-CN"/>
                    </w:rPr>
                    <w:t>2020.4.25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触电专项应急救援预案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监视、测量、分析和评价绩效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O</w:t>
            </w:r>
            <w:r>
              <w:rPr>
                <w:rFonts w:hint="eastAsia"/>
                <w:color w:val="auto"/>
              </w:rPr>
              <w:t>：9.1.1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如：《环境监视与测量程序》、手册第9.1.1条款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符合</w:t>
            </w:r>
          </w:p>
          <w:p>
            <w:pPr>
              <w:rPr>
                <w:color w:val="auto"/>
                <w:highlight w:val="cyan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了解用于</w:t>
            </w:r>
            <w:r>
              <w:rPr>
                <w:rFonts w:hint="eastAsia"/>
                <w:color w:val="auto"/>
                <w:lang w:eastAsia="zh-CN"/>
              </w:rPr>
              <w:t>职业健康安全风险因素</w:t>
            </w:r>
            <w:r>
              <w:rPr>
                <w:rFonts w:hint="eastAsia"/>
                <w:color w:val="auto"/>
              </w:rPr>
              <w:t>监测的监视和测量资源种类： 无</w:t>
            </w:r>
          </w:p>
          <w:p>
            <w:pPr>
              <w:ind w:firstLine="420" w:firstLineChars="200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计量器具 ：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压力表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安全阀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可燃气体报警器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监视设备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声级计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lang w:eastAsia="zh-CN"/>
              </w:rPr>
              <w:t>其他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监视设备：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定期验证的计划，频次： </w:t>
            </w: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抽查验证记录日期：         </w:t>
            </w: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按照验证计划实施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未按照验证计划实施；说明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日常检查：</w:t>
            </w:r>
          </w:p>
          <w:p>
            <w:pPr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危化品管理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特种设备管理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持证上岗人员管理 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安全隐患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消防管理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抽取监视、测量、分析和评价相关记录名称：</w:t>
            </w:r>
            <w:r>
              <w:rPr>
                <w:rFonts w:hint="eastAsia"/>
                <w:color w:val="auto"/>
                <w:u w:val="single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u w:val="single"/>
              </w:rPr>
              <w:t xml:space="preserve"> 防火器材及设施检查记录 </w:t>
            </w:r>
            <w:r>
              <w:rPr>
                <w:rFonts w:hint="eastAsia"/>
                <w:color w:val="auto"/>
                <w:u w:val="single"/>
              </w:rPr>
              <w:t>》，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u w:val="single"/>
              </w:rPr>
              <w:t>《 日常安全、环境、职业健康检查记录表</w:t>
            </w:r>
            <w:r>
              <w:rPr>
                <w:rFonts w:hint="eastAsia"/>
                <w:color w:val="auto"/>
                <w:u w:val="single"/>
              </w:rPr>
              <w:t xml:space="preserve"> 》</w:t>
            </w:r>
          </w:p>
          <w:p>
            <w:pPr>
              <w:jc w:val="center"/>
              <w:rPr>
                <w:color w:val="auto"/>
              </w:rPr>
            </w:pP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第三方监测：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作业场所有害物质浓度检测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噪声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高温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粉尘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放射性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化学物质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</w:t>
            </w: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第三方《监测报告》编号：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</w:t>
            </w:r>
            <w:r>
              <w:rPr>
                <w:rFonts w:hint="eastAsia"/>
                <w:color w:val="auto"/>
                <w:szCs w:val="18"/>
              </w:rPr>
              <w:t>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</w:t>
            </w:r>
          </w:p>
          <w:p>
            <w:pPr>
              <w:ind w:firstLine="210" w:firstLineChars="100"/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监测机构名称：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auto"/>
                <w:szCs w:val="18"/>
              </w:rPr>
              <w:t>资质证书编号：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达标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超标，说明</w:t>
            </w:r>
            <w:r>
              <w:rPr>
                <w:rFonts w:hint="eastAsia"/>
                <w:color w:val="auto"/>
                <w:u w:val="single"/>
              </w:rPr>
              <w:t xml:space="preserve">                            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highlight w:val="cyan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Bqrl1gAA&#10;AAoBAAAPAAAAAAAAAAEAIAAAACIAAABkcnMvZG93bnJldi54bWxQSwECFAAUAAAACACHTuJAk5CH&#10;va4BAAAyAwAADgAAAAAAAAABACAAAAAlAQAAZHJzL2Uyb0RvYy54bWxQSwUGAAAAAAYABgBZAQAA&#10;R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14907"/>
    <w:rsid w:val="000237F6"/>
    <w:rsid w:val="0002712F"/>
    <w:rsid w:val="0003373A"/>
    <w:rsid w:val="000400E2"/>
    <w:rsid w:val="00041E0B"/>
    <w:rsid w:val="0004257F"/>
    <w:rsid w:val="00060D07"/>
    <w:rsid w:val="00062E46"/>
    <w:rsid w:val="000636E4"/>
    <w:rsid w:val="000A2E58"/>
    <w:rsid w:val="000C20C5"/>
    <w:rsid w:val="000D518E"/>
    <w:rsid w:val="000E6B21"/>
    <w:rsid w:val="00117563"/>
    <w:rsid w:val="001179E3"/>
    <w:rsid w:val="0013284D"/>
    <w:rsid w:val="001460B6"/>
    <w:rsid w:val="001733DD"/>
    <w:rsid w:val="001803D4"/>
    <w:rsid w:val="00184480"/>
    <w:rsid w:val="001878C8"/>
    <w:rsid w:val="001961A3"/>
    <w:rsid w:val="001A2D7F"/>
    <w:rsid w:val="001A41B6"/>
    <w:rsid w:val="001D026A"/>
    <w:rsid w:val="001D2678"/>
    <w:rsid w:val="001D6769"/>
    <w:rsid w:val="001E57F3"/>
    <w:rsid w:val="001F3EE9"/>
    <w:rsid w:val="00214612"/>
    <w:rsid w:val="00214C42"/>
    <w:rsid w:val="00253BCD"/>
    <w:rsid w:val="002939AD"/>
    <w:rsid w:val="002B1A82"/>
    <w:rsid w:val="002C4DD6"/>
    <w:rsid w:val="002F1319"/>
    <w:rsid w:val="002F1FC5"/>
    <w:rsid w:val="002F43AA"/>
    <w:rsid w:val="00312F31"/>
    <w:rsid w:val="00314AF6"/>
    <w:rsid w:val="00323987"/>
    <w:rsid w:val="00324B5C"/>
    <w:rsid w:val="00337922"/>
    <w:rsid w:val="003379B8"/>
    <w:rsid w:val="00340867"/>
    <w:rsid w:val="003428E8"/>
    <w:rsid w:val="00342E19"/>
    <w:rsid w:val="00350AF8"/>
    <w:rsid w:val="00380837"/>
    <w:rsid w:val="0039011B"/>
    <w:rsid w:val="003A198A"/>
    <w:rsid w:val="003B6011"/>
    <w:rsid w:val="003C0EAA"/>
    <w:rsid w:val="003F75A7"/>
    <w:rsid w:val="004018BC"/>
    <w:rsid w:val="0040366D"/>
    <w:rsid w:val="00410914"/>
    <w:rsid w:val="00411472"/>
    <w:rsid w:val="004166A6"/>
    <w:rsid w:val="004177C7"/>
    <w:rsid w:val="00432084"/>
    <w:rsid w:val="00474951"/>
    <w:rsid w:val="0048201E"/>
    <w:rsid w:val="0048627B"/>
    <w:rsid w:val="00495E86"/>
    <w:rsid w:val="004A7318"/>
    <w:rsid w:val="004B518B"/>
    <w:rsid w:val="004E5833"/>
    <w:rsid w:val="004F531B"/>
    <w:rsid w:val="00507562"/>
    <w:rsid w:val="00517D50"/>
    <w:rsid w:val="005233F8"/>
    <w:rsid w:val="005258AF"/>
    <w:rsid w:val="00530B54"/>
    <w:rsid w:val="005338D8"/>
    <w:rsid w:val="00536930"/>
    <w:rsid w:val="00541A26"/>
    <w:rsid w:val="00545123"/>
    <w:rsid w:val="00564E53"/>
    <w:rsid w:val="00576579"/>
    <w:rsid w:val="00586733"/>
    <w:rsid w:val="0059239F"/>
    <w:rsid w:val="005B387F"/>
    <w:rsid w:val="005B397E"/>
    <w:rsid w:val="005C3F0E"/>
    <w:rsid w:val="005D5659"/>
    <w:rsid w:val="005E123B"/>
    <w:rsid w:val="005F0F91"/>
    <w:rsid w:val="00600C20"/>
    <w:rsid w:val="00605A57"/>
    <w:rsid w:val="00622B08"/>
    <w:rsid w:val="00633FAE"/>
    <w:rsid w:val="00644FE2"/>
    <w:rsid w:val="00664B74"/>
    <w:rsid w:val="00665A35"/>
    <w:rsid w:val="0067640C"/>
    <w:rsid w:val="00676696"/>
    <w:rsid w:val="00683EAB"/>
    <w:rsid w:val="00694163"/>
    <w:rsid w:val="006A6273"/>
    <w:rsid w:val="006D1157"/>
    <w:rsid w:val="006E250E"/>
    <w:rsid w:val="006E678B"/>
    <w:rsid w:val="006E7B1D"/>
    <w:rsid w:val="00701156"/>
    <w:rsid w:val="007023D8"/>
    <w:rsid w:val="00704548"/>
    <w:rsid w:val="007076DA"/>
    <w:rsid w:val="0071190B"/>
    <w:rsid w:val="00722EA9"/>
    <w:rsid w:val="00745E88"/>
    <w:rsid w:val="00751E49"/>
    <w:rsid w:val="007757F3"/>
    <w:rsid w:val="007767F6"/>
    <w:rsid w:val="00784672"/>
    <w:rsid w:val="007B5B0C"/>
    <w:rsid w:val="007C1B48"/>
    <w:rsid w:val="007D0A41"/>
    <w:rsid w:val="007E3B15"/>
    <w:rsid w:val="007E6AEB"/>
    <w:rsid w:val="007F0840"/>
    <w:rsid w:val="00805183"/>
    <w:rsid w:val="0081694C"/>
    <w:rsid w:val="00831D00"/>
    <w:rsid w:val="00834251"/>
    <w:rsid w:val="00855C12"/>
    <w:rsid w:val="0088292B"/>
    <w:rsid w:val="008973EE"/>
    <w:rsid w:val="008D472F"/>
    <w:rsid w:val="008D50F5"/>
    <w:rsid w:val="008E16B9"/>
    <w:rsid w:val="008F3142"/>
    <w:rsid w:val="008F5E0B"/>
    <w:rsid w:val="00944B78"/>
    <w:rsid w:val="00971600"/>
    <w:rsid w:val="00972B27"/>
    <w:rsid w:val="00977549"/>
    <w:rsid w:val="00980614"/>
    <w:rsid w:val="00987C33"/>
    <w:rsid w:val="009973B4"/>
    <w:rsid w:val="009B7954"/>
    <w:rsid w:val="009C1521"/>
    <w:rsid w:val="009C28C1"/>
    <w:rsid w:val="009C5546"/>
    <w:rsid w:val="009D61F2"/>
    <w:rsid w:val="009F69A6"/>
    <w:rsid w:val="009F7EED"/>
    <w:rsid w:val="00A02C2E"/>
    <w:rsid w:val="00A1181B"/>
    <w:rsid w:val="00A20DAA"/>
    <w:rsid w:val="00A31476"/>
    <w:rsid w:val="00A33CD9"/>
    <w:rsid w:val="00A41E50"/>
    <w:rsid w:val="00A55AD9"/>
    <w:rsid w:val="00A71F43"/>
    <w:rsid w:val="00A77534"/>
    <w:rsid w:val="00A8059C"/>
    <w:rsid w:val="00A80636"/>
    <w:rsid w:val="00A92395"/>
    <w:rsid w:val="00A92751"/>
    <w:rsid w:val="00AA5E75"/>
    <w:rsid w:val="00AB5999"/>
    <w:rsid w:val="00AC2266"/>
    <w:rsid w:val="00AE0C37"/>
    <w:rsid w:val="00AF0AAB"/>
    <w:rsid w:val="00AF3FF3"/>
    <w:rsid w:val="00B106DB"/>
    <w:rsid w:val="00B23CF9"/>
    <w:rsid w:val="00B261CF"/>
    <w:rsid w:val="00B262E4"/>
    <w:rsid w:val="00B442E7"/>
    <w:rsid w:val="00B5785A"/>
    <w:rsid w:val="00B57D0C"/>
    <w:rsid w:val="00B70731"/>
    <w:rsid w:val="00B76E63"/>
    <w:rsid w:val="00B815A2"/>
    <w:rsid w:val="00B84232"/>
    <w:rsid w:val="00B939D2"/>
    <w:rsid w:val="00BD2CB3"/>
    <w:rsid w:val="00BE0746"/>
    <w:rsid w:val="00BF597E"/>
    <w:rsid w:val="00C16F5B"/>
    <w:rsid w:val="00C32BF1"/>
    <w:rsid w:val="00C46C17"/>
    <w:rsid w:val="00C51A36"/>
    <w:rsid w:val="00C55228"/>
    <w:rsid w:val="00C63768"/>
    <w:rsid w:val="00C75377"/>
    <w:rsid w:val="00C755EA"/>
    <w:rsid w:val="00C811EB"/>
    <w:rsid w:val="00CD4782"/>
    <w:rsid w:val="00CE315A"/>
    <w:rsid w:val="00D06F59"/>
    <w:rsid w:val="00D0757A"/>
    <w:rsid w:val="00D57C61"/>
    <w:rsid w:val="00D6764A"/>
    <w:rsid w:val="00D8388C"/>
    <w:rsid w:val="00D85B91"/>
    <w:rsid w:val="00D91C21"/>
    <w:rsid w:val="00DC1F17"/>
    <w:rsid w:val="00DC3660"/>
    <w:rsid w:val="00E125FA"/>
    <w:rsid w:val="00E12F35"/>
    <w:rsid w:val="00E52091"/>
    <w:rsid w:val="00E6224C"/>
    <w:rsid w:val="00EA4E6B"/>
    <w:rsid w:val="00EB0164"/>
    <w:rsid w:val="00EB0E77"/>
    <w:rsid w:val="00ED0F62"/>
    <w:rsid w:val="00F14A90"/>
    <w:rsid w:val="00F25132"/>
    <w:rsid w:val="00F32326"/>
    <w:rsid w:val="00F7631D"/>
    <w:rsid w:val="00F85654"/>
    <w:rsid w:val="00F90514"/>
    <w:rsid w:val="00F96F71"/>
    <w:rsid w:val="00FC7FE0"/>
    <w:rsid w:val="00FE08DF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C70C2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86B7A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D3C1A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8F4478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AE4ABB"/>
    <w:rsid w:val="1C392A3A"/>
    <w:rsid w:val="1C683E38"/>
    <w:rsid w:val="1CB1322F"/>
    <w:rsid w:val="1CEB1474"/>
    <w:rsid w:val="1CF3399B"/>
    <w:rsid w:val="1CFD2AFE"/>
    <w:rsid w:val="1D0B42B9"/>
    <w:rsid w:val="1D4D4A00"/>
    <w:rsid w:val="1DA753E6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B93615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2577F"/>
    <w:rsid w:val="298C2767"/>
    <w:rsid w:val="29A77C84"/>
    <w:rsid w:val="29CB46C2"/>
    <w:rsid w:val="29DD1C13"/>
    <w:rsid w:val="29F77BA5"/>
    <w:rsid w:val="2A3A6E77"/>
    <w:rsid w:val="2A570814"/>
    <w:rsid w:val="2A85024C"/>
    <w:rsid w:val="2AB06215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6778B2"/>
    <w:rsid w:val="2EB63DCC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02FCE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1F542C"/>
    <w:rsid w:val="3E342793"/>
    <w:rsid w:val="3E3C5235"/>
    <w:rsid w:val="3E830FBA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E5654"/>
    <w:rsid w:val="43175956"/>
    <w:rsid w:val="432A5E11"/>
    <w:rsid w:val="433B1167"/>
    <w:rsid w:val="4352128B"/>
    <w:rsid w:val="435F500F"/>
    <w:rsid w:val="43C730CD"/>
    <w:rsid w:val="44350F69"/>
    <w:rsid w:val="444A5D98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884C07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F31A16"/>
    <w:rsid w:val="4F594843"/>
    <w:rsid w:val="4F88590D"/>
    <w:rsid w:val="4FC85308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8F6640"/>
    <w:rsid w:val="5C966EB6"/>
    <w:rsid w:val="5CA37D44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5E00AE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327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9B6A71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1790488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6B3C18"/>
    <w:rsid w:val="787F150D"/>
    <w:rsid w:val="787F4828"/>
    <w:rsid w:val="7880670B"/>
    <w:rsid w:val="788153D9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styleId="1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197</Words>
  <Characters>1124</Characters>
  <Lines>9</Lines>
  <Paragraphs>2</Paragraphs>
  <TotalTime>12</TotalTime>
  <ScaleCrop>false</ScaleCrop>
  <LinksUpToDate>false</LinksUpToDate>
  <CharactersWithSpaces>1319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2020-07-17T10:39:00Z</dcterms:created>
  <dc:creator>微软用户</dc:creator>
  <cp:lastModifiedBy>张磊</cp:lastModifiedBy>
  <dcterms:modified xsi:type="dcterms:W3CDTF">2020-07-21T02:38:08Z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