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DF" w:rsidRDefault="0017154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463"/>
        <w:gridCol w:w="104"/>
        <w:gridCol w:w="1134"/>
        <w:gridCol w:w="284"/>
        <w:gridCol w:w="425"/>
        <w:gridCol w:w="425"/>
        <w:gridCol w:w="425"/>
        <w:gridCol w:w="1229"/>
      </w:tblGrid>
      <w:tr w:rsidR="00EE66DF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EE66DF" w:rsidRDefault="00171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EE66DF" w:rsidRDefault="0017154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合肥国庆电力安装有限公司</w:t>
            </w:r>
            <w:bookmarkEnd w:id="0"/>
          </w:p>
        </w:tc>
      </w:tr>
      <w:tr w:rsidR="00EE66DF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EE66DF" w:rsidRDefault="00171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EE66DF" w:rsidRDefault="0017154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0318-2020-QEO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EE66DF" w:rsidRDefault="00171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EE66DF" w:rsidRDefault="0017154B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EE66DF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EE66DF" w:rsidRDefault="00171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EE66DF" w:rsidRDefault="0017154B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倪娟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EE66DF" w:rsidRDefault="00171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EE66DF" w:rsidRDefault="0017154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15256563487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EE66DF" w:rsidRDefault="00171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EE66DF" w:rsidRDefault="00EE66DF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EE66DF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EE66DF" w:rsidRDefault="0017154B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EE66DF" w:rsidRDefault="0017154B">
            <w:bookmarkStart w:id="8" w:name="最高管理者"/>
            <w:bookmarkEnd w:id="8"/>
            <w:r>
              <w:rPr>
                <w:rFonts w:ascii="宋体" w:hAnsi="宋体" w:hint="eastAsia"/>
                <w:sz w:val="28"/>
                <w:szCs w:val="28"/>
              </w:rPr>
              <w:t>张正霞</w:t>
            </w:r>
            <w:bookmarkStart w:id="9" w:name="_GoBack"/>
            <w:bookmarkEnd w:id="9"/>
          </w:p>
        </w:tc>
        <w:tc>
          <w:tcPr>
            <w:tcW w:w="1701" w:type="dxa"/>
            <w:gridSpan w:val="2"/>
            <w:vAlign w:val="center"/>
          </w:tcPr>
          <w:p w:rsidR="00EE66DF" w:rsidRDefault="00171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EE66DF" w:rsidRDefault="00EE66DF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EE66DF" w:rsidRDefault="00EE66DF"/>
        </w:tc>
        <w:tc>
          <w:tcPr>
            <w:tcW w:w="2079" w:type="dxa"/>
            <w:gridSpan w:val="3"/>
            <w:vMerge/>
            <w:vAlign w:val="center"/>
          </w:tcPr>
          <w:p w:rsidR="00EE66DF" w:rsidRDefault="00EE66DF"/>
        </w:tc>
      </w:tr>
      <w:tr w:rsidR="00EE66DF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EE66DF" w:rsidRDefault="0017154B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EE66DF" w:rsidRDefault="0017154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EE66DF" w:rsidRDefault="0017154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EE66DF" w:rsidRDefault="0017154B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EE66DF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EE66DF" w:rsidRDefault="0017154B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EE66DF" w:rsidRDefault="0017154B">
            <w:bookmarkStart w:id="11" w:name="审核范围"/>
            <w:r>
              <w:t>Q</w:t>
            </w:r>
            <w:r>
              <w:t>：许可范围内电力设施的承装（修、试）</w:t>
            </w:r>
          </w:p>
          <w:p w:rsidR="00EE66DF" w:rsidRDefault="0017154B">
            <w:r>
              <w:t>E</w:t>
            </w:r>
            <w:r>
              <w:t>：许可范围内电力设施的承装（修、试）及相关环境管理活动</w:t>
            </w:r>
          </w:p>
          <w:p w:rsidR="00EE66DF" w:rsidRDefault="0017154B">
            <w:r>
              <w:t>O</w:t>
            </w:r>
            <w:r>
              <w:t>：许可范围内电力设施的承装（修、试）及相关职业健康安全管理活动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EE66DF" w:rsidRDefault="0017154B">
            <w:r>
              <w:rPr>
                <w:rFonts w:hint="eastAsia"/>
              </w:rPr>
              <w:t>专业</w:t>
            </w:r>
          </w:p>
          <w:p w:rsidR="00EE66DF" w:rsidRDefault="0017154B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EE66DF" w:rsidRDefault="0017154B">
            <w:bookmarkStart w:id="12" w:name="专业代码"/>
            <w:r>
              <w:t>Q</w:t>
            </w:r>
            <w:r>
              <w:t>：</w:t>
            </w:r>
            <w:r>
              <w:t>28.04.02</w:t>
            </w:r>
          </w:p>
          <w:p w:rsidR="00EE66DF" w:rsidRDefault="0017154B">
            <w:r>
              <w:t>E</w:t>
            </w:r>
            <w:r>
              <w:t>：</w:t>
            </w:r>
            <w:r>
              <w:t>28.04.02</w:t>
            </w:r>
          </w:p>
          <w:p w:rsidR="00EE66DF" w:rsidRDefault="0017154B">
            <w:r>
              <w:t>O</w:t>
            </w:r>
            <w:r>
              <w:t>：</w:t>
            </w:r>
            <w:r>
              <w:t>28.04.02</w:t>
            </w:r>
            <w:bookmarkEnd w:id="12"/>
          </w:p>
        </w:tc>
      </w:tr>
      <w:tr w:rsidR="00EE66DF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EE66DF" w:rsidRDefault="0017154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EE66DF" w:rsidRDefault="0017154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GB/T19001-2016/ISO9001:2015,E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24001-2016/ISO14001:2015,O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GB/T45001-2020 / 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3"/>
          </w:p>
        </w:tc>
      </w:tr>
      <w:tr w:rsidR="00EE66DF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EE66DF" w:rsidRDefault="0017154B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EE66DF" w:rsidRDefault="0017154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2.0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EE66DF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EE66DF" w:rsidRDefault="0017154B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EE66DF" w:rsidRDefault="0017154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E66DF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EE66DF" w:rsidRDefault="0017154B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EE66D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305" w:type="dxa"/>
            <w:gridSpan w:val="5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238" w:type="dxa"/>
            <w:gridSpan w:val="2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EE66D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20" w:type="dxa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305" w:type="dxa"/>
            <w:gridSpan w:val="5"/>
            <w:vAlign w:val="center"/>
          </w:tcPr>
          <w:p w:rsidR="00EE66DF" w:rsidRDefault="00171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</w:t>
            </w:r>
            <w:r>
              <w:rPr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</w:rPr>
              <w:t>2019-N1QMS-1258213</w:t>
            </w:r>
          </w:p>
          <w:p w:rsidR="00EE66DF" w:rsidRDefault="00171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</w:t>
            </w:r>
            <w:r>
              <w:rPr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</w:rPr>
              <w:t>2020-N1EMS-1258213</w:t>
            </w:r>
          </w:p>
          <w:p w:rsidR="00EE66DF" w:rsidRDefault="0017154B">
            <w:pPr>
              <w:jc w:val="left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O:</w:t>
            </w:r>
            <w:r>
              <w:rPr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</w:rPr>
              <w:t>2020-N1OHSMS-1258213</w:t>
            </w:r>
          </w:p>
        </w:tc>
        <w:tc>
          <w:tcPr>
            <w:tcW w:w="1238" w:type="dxa"/>
            <w:gridSpan w:val="2"/>
            <w:vAlign w:val="center"/>
          </w:tcPr>
          <w:p w:rsidR="00EE66DF" w:rsidRDefault="00EE66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 w:rsidR="00EE66D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岳树亮</w:t>
            </w:r>
          </w:p>
        </w:tc>
        <w:tc>
          <w:tcPr>
            <w:tcW w:w="780" w:type="dxa"/>
            <w:gridSpan w:val="2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20" w:type="dxa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305" w:type="dxa"/>
            <w:gridSpan w:val="5"/>
            <w:vAlign w:val="center"/>
          </w:tcPr>
          <w:p w:rsidR="00EE66DF" w:rsidRDefault="0017154B">
            <w:pPr>
              <w:snapToGrid w:val="0"/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Q: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审核员</w:t>
            </w:r>
            <w:r>
              <w:rPr>
                <w:rFonts w:ascii="宋体" w:hAnsi="宋体" w:cs="宋体" w:hint="eastAsia"/>
                <w:sz w:val="18"/>
                <w:szCs w:val="18"/>
              </w:rPr>
              <w:t>2020-N1QMS-1261927</w:t>
            </w:r>
          </w:p>
          <w:p w:rsidR="00EE66DF" w:rsidRDefault="0017154B">
            <w:pPr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O</w:t>
            </w:r>
            <w:r>
              <w:rPr>
                <w:rFonts w:ascii="宋体" w:hAnsi="宋体" w:cs="宋体" w:hint="eastAsia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审核员</w:t>
            </w:r>
            <w:r>
              <w:rPr>
                <w:rFonts w:ascii="宋体" w:hAnsi="宋体" w:cs="宋体" w:hint="eastAsia"/>
                <w:sz w:val="18"/>
                <w:szCs w:val="18"/>
              </w:rPr>
              <w:t>2020-N1OHSMS-1261927</w:t>
            </w:r>
          </w:p>
        </w:tc>
        <w:tc>
          <w:tcPr>
            <w:tcW w:w="1238" w:type="dxa"/>
            <w:gridSpan w:val="2"/>
            <w:vAlign w:val="center"/>
          </w:tcPr>
          <w:p w:rsidR="00EE66DF" w:rsidRDefault="00EE66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15161373801</w:t>
            </w:r>
          </w:p>
        </w:tc>
        <w:tc>
          <w:tcPr>
            <w:tcW w:w="1229" w:type="dxa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ISC-261927</w:t>
            </w:r>
          </w:p>
        </w:tc>
      </w:tr>
      <w:tr w:rsidR="00EE66D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韦春喜</w:t>
            </w:r>
          </w:p>
        </w:tc>
        <w:tc>
          <w:tcPr>
            <w:tcW w:w="780" w:type="dxa"/>
            <w:gridSpan w:val="2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720" w:type="dxa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305" w:type="dxa"/>
            <w:gridSpan w:val="5"/>
            <w:vAlign w:val="center"/>
          </w:tcPr>
          <w:p w:rsidR="00EE66DF" w:rsidRDefault="0017154B">
            <w:pPr>
              <w:jc w:val="left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Q:</w:t>
            </w:r>
            <w:r>
              <w:rPr>
                <w:sz w:val="18"/>
                <w:szCs w:val="18"/>
              </w:rPr>
              <w:t>实习审核员</w:t>
            </w:r>
            <w:r>
              <w:rPr>
                <w:rFonts w:hint="eastAsia"/>
                <w:sz w:val="18"/>
                <w:szCs w:val="18"/>
              </w:rPr>
              <w:t>2020-N0QMS-1264075</w:t>
            </w:r>
          </w:p>
        </w:tc>
        <w:tc>
          <w:tcPr>
            <w:tcW w:w="1238" w:type="dxa"/>
            <w:gridSpan w:val="2"/>
            <w:vAlign w:val="center"/>
          </w:tcPr>
          <w:p w:rsidR="00EE66DF" w:rsidRDefault="00EE66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17751950967</w:t>
            </w:r>
          </w:p>
        </w:tc>
        <w:tc>
          <w:tcPr>
            <w:tcW w:w="1229" w:type="dxa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ISC-264075</w:t>
            </w:r>
          </w:p>
        </w:tc>
      </w:tr>
      <w:tr w:rsidR="00EE66D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刘梦晗</w:t>
            </w:r>
          </w:p>
        </w:tc>
        <w:tc>
          <w:tcPr>
            <w:tcW w:w="780" w:type="dxa"/>
            <w:gridSpan w:val="2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D</w:t>
            </w:r>
          </w:p>
        </w:tc>
        <w:tc>
          <w:tcPr>
            <w:tcW w:w="720" w:type="dxa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305" w:type="dxa"/>
            <w:gridSpan w:val="5"/>
            <w:vAlign w:val="center"/>
          </w:tcPr>
          <w:p w:rsidR="00EE66DF" w:rsidRDefault="0017154B">
            <w:pPr>
              <w:jc w:val="left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Q:</w:t>
            </w:r>
            <w:r>
              <w:rPr>
                <w:sz w:val="18"/>
                <w:szCs w:val="18"/>
              </w:rPr>
              <w:t>实习审核员</w:t>
            </w:r>
            <w:r>
              <w:rPr>
                <w:rFonts w:hint="eastAsia"/>
                <w:sz w:val="18"/>
                <w:szCs w:val="18"/>
              </w:rPr>
              <w:t>2020-N0QMS-1258710</w:t>
            </w:r>
          </w:p>
        </w:tc>
        <w:tc>
          <w:tcPr>
            <w:tcW w:w="1238" w:type="dxa"/>
            <w:gridSpan w:val="2"/>
            <w:vAlign w:val="center"/>
          </w:tcPr>
          <w:p w:rsidR="00EE66DF" w:rsidRDefault="00EE66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18862927016</w:t>
            </w:r>
          </w:p>
        </w:tc>
        <w:tc>
          <w:tcPr>
            <w:tcW w:w="1229" w:type="dxa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ISC-258710</w:t>
            </w:r>
          </w:p>
        </w:tc>
      </w:tr>
      <w:tr w:rsidR="00EE66D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陈阵南</w:t>
            </w:r>
          </w:p>
        </w:tc>
        <w:tc>
          <w:tcPr>
            <w:tcW w:w="780" w:type="dxa"/>
            <w:gridSpan w:val="2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E</w:t>
            </w:r>
          </w:p>
        </w:tc>
        <w:tc>
          <w:tcPr>
            <w:tcW w:w="720" w:type="dxa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305" w:type="dxa"/>
            <w:gridSpan w:val="5"/>
            <w:vAlign w:val="center"/>
          </w:tcPr>
          <w:p w:rsidR="00EE66DF" w:rsidRDefault="00171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</w:t>
            </w:r>
            <w:r>
              <w:rPr>
                <w:sz w:val="18"/>
                <w:szCs w:val="18"/>
              </w:rPr>
              <w:t>专家</w:t>
            </w:r>
          </w:p>
          <w:p w:rsidR="00EE66DF" w:rsidRDefault="00171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</w:t>
            </w:r>
            <w:r>
              <w:rPr>
                <w:sz w:val="18"/>
                <w:szCs w:val="18"/>
              </w:rPr>
              <w:t>专家</w:t>
            </w:r>
          </w:p>
          <w:p w:rsidR="00EE66DF" w:rsidRDefault="0017154B">
            <w:pPr>
              <w:jc w:val="left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O:</w:t>
            </w:r>
            <w:r>
              <w:rPr>
                <w:sz w:val="18"/>
                <w:szCs w:val="18"/>
              </w:rPr>
              <w:t>专家</w:t>
            </w:r>
          </w:p>
        </w:tc>
        <w:tc>
          <w:tcPr>
            <w:tcW w:w="1238" w:type="dxa"/>
            <w:gridSpan w:val="2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Q:28.04.02</w:t>
            </w:r>
          </w:p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</w:t>
            </w:r>
          </w:p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</w:t>
            </w:r>
          </w:p>
        </w:tc>
        <w:tc>
          <w:tcPr>
            <w:tcW w:w="1559" w:type="dxa"/>
            <w:gridSpan w:val="4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13732136050</w:t>
            </w:r>
          </w:p>
        </w:tc>
        <w:tc>
          <w:tcPr>
            <w:tcW w:w="1229" w:type="dxa"/>
            <w:vAlign w:val="center"/>
          </w:tcPr>
          <w:p w:rsidR="00EE66DF" w:rsidRDefault="0017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ISC-JSZJ-126</w:t>
            </w:r>
          </w:p>
        </w:tc>
      </w:tr>
      <w:tr w:rsidR="00EE66DF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EE66DF" w:rsidRDefault="0017154B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EE66DF">
        <w:trPr>
          <w:trHeight w:val="510"/>
          <w:jc w:val="center"/>
        </w:trPr>
        <w:tc>
          <w:tcPr>
            <w:tcW w:w="1201" w:type="dxa"/>
            <w:vAlign w:val="center"/>
          </w:tcPr>
          <w:p w:rsidR="00EE66DF" w:rsidRDefault="00171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EE66DF" w:rsidRDefault="00EE66D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EE66DF" w:rsidRDefault="00171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EE66DF" w:rsidRDefault="00171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EE66DF" w:rsidRDefault="00EE66DF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E66DF" w:rsidRDefault="00171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EE66DF" w:rsidRDefault="00171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EE66DF" w:rsidRDefault="00EE66DF"/>
        </w:tc>
      </w:tr>
      <w:tr w:rsidR="00EE66DF">
        <w:trPr>
          <w:trHeight w:val="211"/>
          <w:jc w:val="center"/>
        </w:trPr>
        <w:tc>
          <w:tcPr>
            <w:tcW w:w="1201" w:type="dxa"/>
            <w:vAlign w:val="center"/>
          </w:tcPr>
          <w:p w:rsidR="00EE66DF" w:rsidRDefault="0017154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EE66DF" w:rsidRDefault="00EE66D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E66DF" w:rsidRDefault="00EE66D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EE66DF" w:rsidRDefault="00EE66D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E66DF" w:rsidRDefault="00EE66D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EE66DF" w:rsidRDefault="00EE66DF">
            <w:pPr>
              <w:spacing w:line="360" w:lineRule="auto"/>
            </w:pPr>
          </w:p>
        </w:tc>
      </w:tr>
      <w:tr w:rsidR="00EE66DF">
        <w:trPr>
          <w:trHeight w:val="218"/>
          <w:jc w:val="center"/>
        </w:trPr>
        <w:tc>
          <w:tcPr>
            <w:tcW w:w="1201" w:type="dxa"/>
            <w:vAlign w:val="center"/>
          </w:tcPr>
          <w:p w:rsidR="00EE66DF" w:rsidRDefault="0017154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EE66DF" w:rsidRDefault="00EE66D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66DF" w:rsidRDefault="0017154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EE66DF" w:rsidRDefault="00EE66D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66DF" w:rsidRDefault="0017154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EE66DF" w:rsidRDefault="00EE66DF">
            <w:pPr>
              <w:spacing w:line="360" w:lineRule="auto"/>
            </w:pPr>
          </w:p>
        </w:tc>
      </w:tr>
    </w:tbl>
    <w:p w:rsidR="00EE66DF" w:rsidRDefault="00EE66DF">
      <w:pPr>
        <w:widowControl/>
        <w:jc w:val="left"/>
      </w:pPr>
    </w:p>
    <w:p w:rsidR="00EE66DF" w:rsidRDefault="00EE66DF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7154B" w:rsidRDefault="0017154B" w:rsidP="00EE66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EE66DF" w:rsidRDefault="0017154B" w:rsidP="00EE66DF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"/>
        <w:gridCol w:w="1309"/>
        <w:gridCol w:w="6781"/>
        <w:gridCol w:w="1196"/>
      </w:tblGrid>
      <w:tr w:rsidR="00EE66DF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66DF" w:rsidRDefault="0017154B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EE66DF">
        <w:trPr>
          <w:cantSplit/>
          <w:trHeight w:val="396"/>
        </w:trPr>
        <w:tc>
          <w:tcPr>
            <w:tcW w:w="1091" w:type="dxa"/>
            <w:tcBorders>
              <w:left w:val="single" w:sz="8" w:space="0" w:color="auto"/>
            </w:tcBorders>
            <w:vAlign w:val="center"/>
          </w:tcPr>
          <w:p w:rsidR="00EE66DF" w:rsidRDefault="0017154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09" w:type="dxa"/>
            <w:vAlign w:val="center"/>
          </w:tcPr>
          <w:p w:rsidR="00EE66DF" w:rsidRDefault="0017154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EE66DF" w:rsidRDefault="0017154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E66DF" w:rsidRDefault="001715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EE66DF">
        <w:trPr>
          <w:cantSplit/>
          <w:trHeight w:val="396"/>
        </w:trPr>
        <w:tc>
          <w:tcPr>
            <w:tcW w:w="1091" w:type="dxa"/>
            <w:vMerge w:val="restart"/>
            <w:tcBorders>
              <w:left w:val="single" w:sz="8" w:space="0" w:color="auto"/>
            </w:tcBorders>
            <w:vAlign w:val="center"/>
          </w:tcPr>
          <w:p w:rsidR="00EE66DF" w:rsidRDefault="001715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</w:t>
            </w:r>
            <w:r>
              <w:rPr>
                <w:rFonts w:hint="eastAsia"/>
                <w:b/>
                <w:sz w:val="20"/>
              </w:rPr>
              <w:t>14</w:t>
            </w:r>
          </w:p>
        </w:tc>
        <w:tc>
          <w:tcPr>
            <w:tcW w:w="1309" w:type="dxa"/>
            <w:vAlign w:val="center"/>
          </w:tcPr>
          <w:p w:rsidR="00EE66DF" w:rsidRDefault="001715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8:00-8:30</w:t>
            </w:r>
          </w:p>
        </w:tc>
        <w:tc>
          <w:tcPr>
            <w:tcW w:w="6781" w:type="dxa"/>
            <w:vAlign w:val="center"/>
          </w:tcPr>
          <w:p w:rsidR="00EE66DF" w:rsidRDefault="001715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E66DF" w:rsidRDefault="001715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ABCDE</w:t>
            </w:r>
          </w:p>
        </w:tc>
      </w:tr>
      <w:tr w:rsidR="00EE66DF">
        <w:trPr>
          <w:cantSplit/>
          <w:trHeight w:val="1047"/>
        </w:trPr>
        <w:tc>
          <w:tcPr>
            <w:tcW w:w="1091" w:type="dxa"/>
            <w:vMerge/>
            <w:tcBorders>
              <w:left w:val="single" w:sz="8" w:space="0" w:color="auto"/>
            </w:tcBorders>
            <w:vAlign w:val="center"/>
          </w:tcPr>
          <w:p w:rsidR="00EE66DF" w:rsidRDefault="00EE66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EE66DF" w:rsidRDefault="001715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:00</w:t>
            </w:r>
          </w:p>
          <w:p w:rsidR="00EE66DF" w:rsidRDefault="00EE66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合同基本信息确认</w:t>
            </w:r>
            <w:r>
              <w:rPr>
                <w:rFonts w:ascii="宋体" w:hAnsi="宋体" w:cs="宋体" w:hint="eastAsia"/>
                <w:sz w:val="18"/>
                <w:szCs w:val="18"/>
              </w:rPr>
              <w:t>: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核对资质证书（营业执照、生产（安全）许可证、行业许可证、</w:t>
            </w:r>
            <w:r>
              <w:rPr>
                <w:rFonts w:ascii="宋体" w:hAnsi="宋体" w:cs="宋体" w:hint="eastAsia"/>
                <w:sz w:val="18"/>
                <w:szCs w:val="18"/>
              </w:rPr>
              <w:t>3C</w:t>
            </w:r>
            <w:r>
              <w:rPr>
                <w:rFonts w:ascii="宋体" w:hAnsi="宋体" w:cs="宋体" w:hint="eastAsia"/>
                <w:sz w:val="18"/>
                <w:szCs w:val="18"/>
              </w:rPr>
              <w:t>证书等）原件和复印件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扫描件的一致性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确定审核范围的合理性（地址、产品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服务）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确定多</w:t>
            </w:r>
            <w:r>
              <w:rPr>
                <w:rFonts w:ascii="宋体" w:hAnsi="宋体" w:cs="宋体" w:hint="eastAsia"/>
                <w:sz w:val="18"/>
                <w:szCs w:val="18"/>
              </w:rPr>
              <w:t>远程</w:t>
            </w:r>
            <w:r>
              <w:rPr>
                <w:rFonts w:ascii="宋体" w:hAnsi="宋体" w:cs="宋体" w:hint="eastAsia"/>
                <w:sz w:val="18"/>
                <w:szCs w:val="18"/>
              </w:rPr>
              <w:t>和临时</w:t>
            </w:r>
            <w:r>
              <w:rPr>
                <w:rFonts w:ascii="宋体" w:hAnsi="宋体" w:cs="宋体" w:hint="eastAsia"/>
                <w:sz w:val="18"/>
                <w:szCs w:val="18"/>
              </w:rPr>
              <w:t>远程</w:t>
            </w:r>
            <w:r>
              <w:rPr>
                <w:rFonts w:ascii="宋体" w:hAnsi="宋体" w:cs="宋体" w:hint="eastAsia"/>
                <w:sz w:val="18"/>
                <w:szCs w:val="18"/>
              </w:rPr>
              <w:t>的地址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确定有效的员工人数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生产、服务的班次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体系运行时间是否满足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个月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vAlign w:val="center"/>
          </w:tcPr>
          <w:p w:rsidR="00EE66DF" w:rsidRDefault="001715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ABCDE</w:t>
            </w:r>
          </w:p>
          <w:p w:rsidR="00EE66DF" w:rsidRDefault="00EE66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EE66DF">
        <w:trPr>
          <w:cantSplit/>
          <w:trHeight w:val="1047"/>
        </w:trPr>
        <w:tc>
          <w:tcPr>
            <w:tcW w:w="1091" w:type="dxa"/>
            <w:vMerge/>
            <w:tcBorders>
              <w:left w:val="single" w:sz="8" w:space="0" w:color="auto"/>
            </w:tcBorders>
            <w:vAlign w:val="center"/>
          </w:tcPr>
          <w:p w:rsidR="00EE66DF" w:rsidRDefault="00EE66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/>
            <w:vAlign w:val="center"/>
          </w:tcPr>
          <w:p w:rsidR="00EE66DF" w:rsidRDefault="00EE66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了解企业基本情况：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组织环境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主要的相关方和期望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风险的识别和评价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组织机构的设置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外部提供过程、产品和服务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被主管部门处罚和曝光情况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EE66DF" w:rsidRDefault="00EE66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EE66DF">
        <w:trPr>
          <w:cantSplit/>
          <w:trHeight w:val="1047"/>
        </w:trPr>
        <w:tc>
          <w:tcPr>
            <w:tcW w:w="1091" w:type="dxa"/>
            <w:vMerge/>
            <w:tcBorders>
              <w:left w:val="single" w:sz="8" w:space="0" w:color="auto"/>
            </w:tcBorders>
            <w:vAlign w:val="center"/>
          </w:tcPr>
          <w:p w:rsidR="00EE66DF" w:rsidRDefault="00EE66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/>
            <w:vAlign w:val="center"/>
          </w:tcPr>
          <w:p w:rsidR="00EE66DF" w:rsidRDefault="00EE66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文件化体系策划情况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管理手册；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文件化的程序；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作业文件；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记录表格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EE66DF" w:rsidRDefault="00EE66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EE66DF">
        <w:trPr>
          <w:cantSplit/>
          <w:trHeight w:val="1047"/>
        </w:trPr>
        <w:tc>
          <w:tcPr>
            <w:tcW w:w="1091" w:type="dxa"/>
            <w:vMerge/>
            <w:tcBorders>
              <w:left w:val="single" w:sz="8" w:space="0" w:color="auto"/>
            </w:tcBorders>
            <w:vAlign w:val="center"/>
          </w:tcPr>
          <w:p w:rsidR="00EE66DF" w:rsidRDefault="00EE66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/>
            <w:vAlign w:val="center"/>
          </w:tcPr>
          <w:p w:rsidR="00EE66DF" w:rsidRDefault="00EE66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各管理体系的运行情况：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管理方针制定与贯彻情况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管理目标及完成统计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员工对相关标准的认知和能力（贯标培训、应知应会、持证上岗等）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相关方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客户的反馈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内审的策划和实施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管理体系的评审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对多场所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临时场所建立的控制的水平（适用时）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EE66DF" w:rsidRDefault="00EE66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EE66DF">
        <w:trPr>
          <w:cantSplit/>
          <w:trHeight w:val="1047"/>
        </w:trPr>
        <w:tc>
          <w:tcPr>
            <w:tcW w:w="1091" w:type="dxa"/>
            <w:vMerge w:val="restart"/>
            <w:tcBorders>
              <w:left w:val="single" w:sz="8" w:space="0" w:color="auto"/>
            </w:tcBorders>
            <w:vAlign w:val="center"/>
          </w:tcPr>
          <w:p w:rsidR="00EE66DF" w:rsidRDefault="00EE66DF">
            <w:pPr>
              <w:snapToGrid w:val="0"/>
              <w:spacing w:line="280" w:lineRule="exact"/>
              <w:jc w:val="left"/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17154B">
            <w:pPr>
              <w:pStyle w:val="a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</w:t>
            </w:r>
            <w:r>
              <w:rPr>
                <w:rFonts w:hint="eastAsia"/>
                <w:b/>
                <w:sz w:val="20"/>
              </w:rPr>
              <w:t>15</w:t>
            </w: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pStyle w:val="a0"/>
              <w:rPr>
                <w:b/>
                <w:sz w:val="20"/>
              </w:rPr>
            </w:pPr>
          </w:p>
          <w:p w:rsidR="00EE66DF" w:rsidRDefault="00EE66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Align w:val="center"/>
          </w:tcPr>
          <w:p w:rsidR="00EE66DF" w:rsidRDefault="0017154B">
            <w:pPr>
              <w:widowControl/>
              <w:spacing w:before="4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08</w:t>
            </w:r>
            <w:r>
              <w:rPr>
                <w:rFonts w:ascii="宋体" w:hAnsi="宋体" w:cs="宋体" w:hint="eastAsia"/>
                <w:sz w:val="18"/>
                <w:szCs w:val="18"/>
              </w:rPr>
              <w:t>:00-11:30</w:t>
            </w:r>
          </w:p>
        </w:tc>
        <w:tc>
          <w:tcPr>
            <w:tcW w:w="6781" w:type="dxa"/>
            <w:vAlign w:val="center"/>
          </w:tcPr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远程</w:t>
            </w:r>
            <w:r>
              <w:rPr>
                <w:rFonts w:hint="eastAsia"/>
                <w:b/>
                <w:bCs/>
                <w:sz w:val="21"/>
                <w:szCs w:val="21"/>
              </w:rPr>
              <w:t>巡查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巡视生产区域（厂区、车间、库房、实验室等）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确认生产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服务流程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观察基础设施（生产设备、环保设备、安全装置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手持电动工具等）运行完好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观察质量相关的监视和测量设备的种类并了解检定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校准情况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观察使用特种设备的种类并了解定期检测和备案登记情况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扩建施工</w:t>
            </w:r>
            <w:r>
              <w:rPr>
                <w:rFonts w:ascii="宋体" w:hAnsi="宋体" w:cs="宋体" w:hint="eastAsia"/>
                <w:sz w:val="18"/>
                <w:szCs w:val="18"/>
              </w:rPr>
              <w:t>远程</w:t>
            </w:r>
            <w:r>
              <w:rPr>
                <w:rFonts w:ascii="宋体" w:hAnsi="宋体" w:cs="宋体" w:hint="eastAsia"/>
                <w:sz w:val="18"/>
                <w:szCs w:val="18"/>
              </w:rPr>
              <w:t>、食堂、宿舍、班车等）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观察总排口是否存在明显违规现象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观察员工劳保用品的佩戴情况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</w:t>
            </w:r>
            <w:r>
              <w:rPr>
                <w:rFonts w:ascii="宋体" w:hAnsi="宋体" w:cs="宋体" w:hint="eastAsia"/>
                <w:sz w:val="18"/>
                <w:szCs w:val="18"/>
              </w:rPr>
              <w:t>是否存在室外作业的情况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观察工作环境（清洁、消毒、虫害防治等）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依据平面布置图、生产流程图，</w:t>
            </w:r>
            <w:r>
              <w:rPr>
                <w:rFonts w:ascii="宋体" w:hAnsi="宋体" w:cs="宋体" w:hint="eastAsia"/>
                <w:sz w:val="18"/>
                <w:szCs w:val="18"/>
              </w:rPr>
              <w:t>远程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</w:t>
            </w:r>
            <w:r>
              <w:rPr>
                <w:rFonts w:ascii="宋体" w:hAnsi="宋体" w:cs="宋体" w:hint="eastAsia"/>
                <w:sz w:val="18"/>
                <w:szCs w:val="18"/>
              </w:rPr>
              <w:t>远程</w:t>
            </w:r>
            <w:r>
              <w:rPr>
                <w:rFonts w:ascii="宋体" w:hAnsi="宋体" w:cs="宋体" w:hint="eastAsia"/>
                <w:sz w:val="18"/>
                <w:szCs w:val="18"/>
              </w:rPr>
              <w:t>布局、产品实现过程，确认安全控制措施（工艺技术、产品标准）的合理性、实施的有效性。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确认生产和辅助设施配备的充分性，检验设备和检验能力的充分性。</w:t>
            </w:r>
          </w:p>
          <w:p w:rsidR="00EE66DF" w:rsidRDefault="0017154B">
            <w:pPr>
              <w:widowControl/>
              <w:spacing w:before="40" w:line="300" w:lineRule="exact"/>
              <w:ind w:left="278"/>
              <w:jc w:val="left"/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仓库</w:t>
            </w:r>
            <w:r>
              <w:rPr>
                <w:rFonts w:ascii="宋体" w:hAnsi="宋体" w:cs="宋体" w:hint="eastAsia"/>
                <w:sz w:val="18"/>
                <w:szCs w:val="18"/>
              </w:rPr>
              <w:t>远程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E66DF" w:rsidRDefault="001715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ABCDE</w:t>
            </w:r>
          </w:p>
        </w:tc>
      </w:tr>
      <w:tr w:rsidR="00EE66DF">
        <w:trPr>
          <w:cantSplit/>
          <w:trHeight w:val="2751"/>
        </w:trPr>
        <w:tc>
          <w:tcPr>
            <w:tcW w:w="109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EE66DF" w:rsidRDefault="00EE66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restart"/>
            <w:shd w:val="clear" w:color="auto" w:fill="EAF1DD" w:themeFill="accent3" w:themeFillTint="33"/>
            <w:vAlign w:val="center"/>
          </w:tcPr>
          <w:p w:rsidR="00EE66DF" w:rsidRDefault="0017154B">
            <w:pPr>
              <w:widowControl/>
              <w:spacing w:before="4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11:30-12:30</w:t>
            </w:r>
          </w:p>
        </w:tc>
        <w:tc>
          <w:tcPr>
            <w:tcW w:w="6781" w:type="dxa"/>
            <w:vMerge w:val="restart"/>
            <w:shd w:val="clear" w:color="auto" w:fill="EAF1DD" w:themeFill="accent3" w:themeFillTint="33"/>
            <w:vAlign w:val="center"/>
          </w:tcPr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</w:t>
            </w:r>
            <w:r>
              <w:rPr>
                <w:rFonts w:ascii="宋体" w:hAnsi="宋体" w:cs="宋体" w:hint="eastAsia"/>
                <w:sz w:val="18"/>
                <w:szCs w:val="18"/>
              </w:rPr>
              <w:t>运行情况：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确认不适用条款及合理的理由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了解质量关键控制点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了解关键过程和需要确认的过程及控制情况；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了解产品执行的标准或技术要求；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查看型式检验的证据（报告）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了解顾客投诉处理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了解顾客满意度的情况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确定建设单位的在建项目清单（仅限建工</w:t>
            </w:r>
            <w:r>
              <w:rPr>
                <w:rFonts w:ascii="宋体" w:hAnsi="宋体" w:cs="宋体" w:hint="eastAsia"/>
                <w:sz w:val="18"/>
                <w:szCs w:val="18"/>
              </w:rPr>
              <w:t>QMS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ABCDE</w:t>
            </w:r>
          </w:p>
        </w:tc>
      </w:tr>
      <w:tr w:rsidR="00EE66DF">
        <w:trPr>
          <w:cantSplit/>
          <w:trHeight w:val="312"/>
        </w:trPr>
        <w:tc>
          <w:tcPr>
            <w:tcW w:w="109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EE66DF" w:rsidRDefault="00EE66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DAEEF3" w:themeFill="accent5" w:themeFillTint="33"/>
            <w:vAlign w:val="center"/>
          </w:tcPr>
          <w:p w:rsidR="00EE66DF" w:rsidRDefault="0017154B">
            <w:pPr>
              <w:widowControl/>
              <w:spacing w:before="4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12:30-13:00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午餐休息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ABCDE</w:t>
            </w:r>
          </w:p>
        </w:tc>
      </w:tr>
      <w:tr w:rsidR="00EE66DF">
        <w:trPr>
          <w:cantSplit/>
          <w:trHeight w:val="312"/>
        </w:trPr>
        <w:tc>
          <w:tcPr>
            <w:tcW w:w="109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EE66DF" w:rsidRDefault="00EE66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restart"/>
            <w:shd w:val="clear" w:color="auto" w:fill="DAEEF3" w:themeFill="accent5" w:themeFillTint="33"/>
            <w:vAlign w:val="center"/>
          </w:tcPr>
          <w:p w:rsidR="00EE66DF" w:rsidRDefault="0017154B">
            <w:pPr>
              <w:widowControl/>
              <w:spacing w:before="4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13:00-16:30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EMS</w:t>
            </w:r>
            <w:r>
              <w:rPr>
                <w:rFonts w:ascii="宋体" w:hAnsi="宋体" w:cs="宋体" w:hint="eastAsia"/>
                <w:sz w:val="18"/>
                <w:szCs w:val="18"/>
              </w:rPr>
              <w:t>运行情况：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查看地理位置图、污水管网图（适用时）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了解主要资源和能源使用种类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查看环境因素的识别和评价程序合理性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了解重要环境因素的和控制措施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了解适用的环境法律和其他要求的获取、识别程序实施情况和合规性评价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查看合规性证明（</w:t>
            </w:r>
            <w:r>
              <w:rPr>
                <w:rFonts w:ascii="宋体" w:hAnsi="宋体" w:cs="宋体" w:hint="eastAsia"/>
                <w:sz w:val="18"/>
                <w:szCs w:val="18"/>
              </w:rPr>
              <w:t>98</w:t>
            </w:r>
            <w:r>
              <w:rPr>
                <w:rFonts w:ascii="宋体" w:hAnsi="宋体" w:cs="宋体" w:hint="eastAsia"/>
                <w:sz w:val="18"/>
                <w:szCs w:val="18"/>
              </w:rPr>
              <w:t>年后新扩建的环评验收、环境监测报告）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了解危险化学品的种类及</w:t>
            </w:r>
            <w:r>
              <w:rPr>
                <w:rFonts w:ascii="宋体" w:hAnsi="宋体" w:cs="宋体" w:hint="eastAsia"/>
                <w:sz w:val="18"/>
                <w:szCs w:val="18"/>
              </w:rPr>
              <w:t>MSDS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了解危险废弃物的处置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了解消防控制方法（消防备案或消防验收）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了解应急准备和响应情况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</w:t>
            </w:r>
          </w:p>
        </w:tc>
      </w:tr>
      <w:tr w:rsidR="00EE66DF">
        <w:trPr>
          <w:cantSplit/>
          <w:trHeight w:val="3896"/>
        </w:trPr>
        <w:tc>
          <w:tcPr>
            <w:tcW w:w="109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EE66DF" w:rsidRDefault="00EE66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E5DFEC" w:themeFill="accent4" w:themeFillTint="33"/>
            <w:vAlign w:val="center"/>
          </w:tcPr>
          <w:p w:rsidR="00EE66DF" w:rsidRDefault="0017154B">
            <w:pPr>
              <w:widowControl/>
              <w:spacing w:before="4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13:00-16:30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OHSMS</w:t>
            </w:r>
            <w:r>
              <w:rPr>
                <w:rFonts w:ascii="宋体" w:hAnsi="宋体" w:cs="宋体" w:hint="eastAsia"/>
                <w:sz w:val="18"/>
                <w:szCs w:val="18"/>
              </w:rPr>
              <w:t>运行情况：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查看危险源的辨识和评价程序合理性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了解重要危险源的辨识和控制措施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了解适用的职业健康安全法律和其他要求的获取、识别程序实施情况和合规性评价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查看合规性证明（安全评估、职业病评估、作业场所监测、）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了解三级安全教育的实施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了解职业病体检的情况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了解危险化学品的种类及</w:t>
            </w:r>
            <w:r>
              <w:rPr>
                <w:rFonts w:ascii="宋体" w:hAnsi="宋体" w:cs="宋体" w:hint="eastAsia"/>
                <w:sz w:val="18"/>
                <w:szCs w:val="18"/>
              </w:rPr>
              <w:t>MSDS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了解消防控制方法（消防备案或消防验收）</w:t>
            </w:r>
          </w:p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了解应急准备和响应情况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EE66DF" w:rsidRDefault="0017154B">
            <w:pPr>
              <w:widowControl/>
              <w:spacing w:before="40"/>
              <w:ind w:left="27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</w:t>
            </w:r>
          </w:p>
        </w:tc>
      </w:tr>
      <w:tr w:rsidR="00EE66DF">
        <w:trPr>
          <w:cantSplit/>
          <w:trHeight w:val="673"/>
        </w:trPr>
        <w:tc>
          <w:tcPr>
            <w:tcW w:w="1091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EE66DF" w:rsidRDefault="00EE66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FDE9D9" w:themeFill="accent6" w:themeFillTint="33"/>
            <w:vAlign w:val="center"/>
          </w:tcPr>
          <w:p w:rsidR="00EE66DF" w:rsidRDefault="001715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16:30-17:00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 w:rsidR="00EE66DF" w:rsidRDefault="0017154B"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EE66DF" w:rsidRDefault="001715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ABCDE</w:t>
            </w:r>
          </w:p>
        </w:tc>
      </w:tr>
    </w:tbl>
    <w:p w:rsidR="00EE66DF" w:rsidRDefault="00EE66D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EE66DF" w:rsidRDefault="0017154B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EE66DF" w:rsidRDefault="001715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EE66DF" w:rsidRDefault="001715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EE66DF" w:rsidRDefault="001715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EE66DF" w:rsidRDefault="001715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EE66DF" w:rsidRDefault="001715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EE66DF" w:rsidRDefault="001715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EE66DF" w:rsidRDefault="001715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EE66DF" w:rsidRDefault="001715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EE66DF" w:rsidRDefault="001715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EE66DF" w:rsidRDefault="001715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EE66DF" w:rsidRDefault="001715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EE66DF" w:rsidRDefault="001715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EE66DF" w:rsidRDefault="0017154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EE66DF" w:rsidRDefault="0017154B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EE66DF" w:rsidRDefault="0017154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</w:t>
      </w:r>
      <w:r>
        <w:rPr>
          <w:rFonts w:hint="eastAsia"/>
          <w:b/>
          <w:sz w:val="21"/>
          <w:szCs w:val="21"/>
        </w:rPr>
        <w:t>中说明语言种类；</w:t>
      </w:r>
    </w:p>
    <w:p w:rsidR="00EE66DF" w:rsidRDefault="0017154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EE66DF" w:rsidRDefault="0017154B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EE66DF" w:rsidRDefault="0017154B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EE66DF" w:rsidRDefault="0017154B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EE66DF" w:rsidRDefault="0017154B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EE66DF" w:rsidRDefault="0017154B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EE66DF" w:rsidRDefault="0017154B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EE66DF" w:rsidRDefault="0017154B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EE66DF" w:rsidRDefault="0017154B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EE66DF" w:rsidRDefault="0017154B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EE66DF" w:rsidRDefault="0017154B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EE66DF" w:rsidRDefault="0017154B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EE66DF" w:rsidRDefault="0017154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EE66DF" w:rsidRDefault="00EE66DF"/>
    <w:sectPr w:rsidR="00EE66DF" w:rsidSect="00EE66DF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DF" w:rsidRDefault="00EE66DF" w:rsidP="00EE66DF">
      <w:r>
        <w:separator/>
      </w:r>
    </w:p>
  </w:endnote>
  <w:endnote w:type="continuationSeparator" w:id="0">
    <w:p w:rsidR="00EE66DF" w:rsidRDefault="00EE66DF" w:rsidP="00EE6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细黑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EE66DF" w:rsidRDefault="00EE66D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7154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154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17154B">
              <w:rPr>
                <w:lang w:val="zh-CN"/>
              </w:rPr>
              <w:t xml:space="preserve"> </w:t>
            </w:r>
            <w:r w:rsidR="0017154B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7154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154B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66DF" w:rsidRDefault="00EE66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DF" w:rsidRDefault="00EE66DF" w:rsidP="00EE66DF">
      <w:r>
        <w:separator/>
      </w:r>
    </w:p>
  </w:footnote>
  <w:footnote w:type="continuationSeparator" w:id="0">
    <w:p w:rsidR="00EE66DF" w:rsidRDefault="00EE66DF" w:rsidP="00EE6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DF" w:rsidRDefault="0017154B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E66DF" w:rsidRDefault="00EE66DF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0.5pt;margin-top:2.2pt;width:155.5pt;height:20.2pt;z-index:251658240;mso-width-relative:page;mso-height-relative:page" stroked="f">
          <v:textbox>
            <w:txbxContent>
              <w:p w:rsidR="00EE66DF" w:rsidRDefault="0017154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7154B">
      <w:rPr>
        <w:rStyle w:val="CharChar1"/>
        <w:rFonts w:hint="default"/>
        <w:w w:val="90"/>
      </w:rPr>
      <w:t>Beijing International Standard united Certification Co.,Ltd.</w:t>
    </w:r>
  </w:p>
  <w:p w:rsidR="00EE66DF" w:rsidRDefault="0017154B">
    <w:pPr>
      <w:pStyle w:val="a6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6DF"/>
    <w:rsid w:val="0017154B"/>
    <w:rsid w:val="00EE66DF"/>
    <w:rsid w:val="3B42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E66DF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EE66DF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unhideWhenUsed/>
    <w:rsid w:val="00EE66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E6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EE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EE66DF"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rsid w:val="00EE66D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E66D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EE66D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E66D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507</Words>
  <Characters>2894</Characters>
  <Application>Microsoft Office Word</Application>
  <DocSecurity>0</DocSecurity>
  <Lines>24</Lines>
  <Paragraphs>6</Paragraphs>
  <ScaleCrop>false</ScaleCrop>
  <Company>微软中国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cp:lastPrinted>2020-07-20T01:11:00Z</cp:lastPrinted>
  <dcterms:created xsi:type="dcterms:W3CDTF">2015-06-17T12:16:00Z</dcterms:created>
  <dcterms:modified xsi:type="dcterms:W3CDTF">2020-07-20T01:20:00Z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