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10288-2025-Q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石家庄业端电力器材有限公司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陈文阁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2023-N1QMS-5034532</w:t>
            </w:r>
          </w:p>
        </w:tc>
        <w:tc>
          <w:tcPr>
            <w:tcW w:w="3145" w:type="dxa"/>
            <w:vAlign w:val="center"/>
          </w:tcPr>
          <w:p w:rsidR="00A824E9">
            <w:pPr>
              <w:spacing w:line="360" w:lineRule="exact"/>
              <w:jc w:val="center"/>
              <w:rPr>
                <w:b/>
                <w:szCs w:val="21"/>
              </w:rPr>
            </w:pPr>
            <w:r>
              <w:rPr>
                <w:b/>
                <w:szCs w:val="21"/>
              </w:rPr>
              <w:t>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2025年03月28日 上午至2025年03月28日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河北省石家庄市晋州市槐树镇北白水村西环街与南环西路交叉口东行15米路北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河北省石家庄市晋州市花儿国际0002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