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9" w:name="_GoBack"/>
      <w:r>
        <w:rPr>
          <w:rFonts w:asciiTheme="minorEastAsia" w:hAnsiTheme="minorEastAsia" w:eastAsiaTheme="minorEastAsia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-913130</wp:posOffset>
            </wp:positionV>
            <wp:extent cx="7244080" cy="10387965"/>
            <wp:effectExtent l="0" t="0" r="7620" b="635"/>
            <wp:wrapNone/>
            <wp:docPr id="3" name="图片 3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5"/>
                    <pic:cNvPicPr>
                      <a:picLocks noChangeAspect="1"/>
                    </pic:cNvPicPr>
                  </pic:nvPicPr>
                  <pic:blipFill>
                    <a:blip r:embed="rId5"/>
                    <a:srcRect t="1594"/>
                    <a:stretch>
                      <a:fillRect/>
                    </a:stretch>
                  </pic:blipFill>
                  <pic:spPr>
                    <a:xfrm>
                      <a:off x="0" y="0"/>
                      <a:ext cx="7244080" cy="1038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9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宝鸡市鑫钻石油机械有限公司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陕西省宝鸡市高新开发区高新10路20号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王卫国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0917-3909025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王卫国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0355-2019-Q-2020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石油钻井机械设备及配件的生产和修理技术服务；石油钻井油泥、泥浆的固液分离处理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18.05.02;18.08.00;39.03.02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2020年07月16日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2020年07月16日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18.05.02,18.08.00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刘国斌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宝鸡市通华石油设备制造有限公司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39.03.02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8:00～8:30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spacing w:line="260" w:lineRule="exact"/>
              <w:ind w:firstLine="482" w:firstLineChars="200"/>
              <w:jc w:val="center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8:30～10:30</w:t>
            </w: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6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hint="eastAsia" w:ascii="宋体" w:hAnsi="宋体" w:cs="Arial"/>
                <w:spacing w:val="-6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>
            <w:pPr>
              <w:spacing w:line="260" w:lineRule="exact"/>
              <w:jc w:val="left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hint="eastAsia" w:ascii="宋体" w:hAnsi="宋体" w:cs="Arial"/>
                <w:spacing w:val="-6"/>
                <w:szCs w:val="24"/>
              </w:rPr>
              <w:t>国家/地方监督抽查情况；顾客满意、相关方投诉及处理情况；</w:t>
            </w:r>
          </w:p>
          <w:p>
            <w:pPr>
              <w:adjustRightInd w:val="0"/>
              <w:snapToGrid w:val="0"/>
              <w:spacing w:line="26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pacing w:val="-6"/>
                <w:szCs w:val="24"/>
              </w:rPr>
              <w:t>验证企业相关资质证明的有效性</w:t>
            </w:r>
            <w:r>
              <w:rPr>
                <w:rFonts w:hint="eastAsia" w:ascii="宋体" w:hAnsi="宋体" w:cs="Arial"/>
                <w:szCs w:val="24"/>
              </w:rPr>
              <w:t xml:space="preserve">，一阶段问题验证；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10:30～12:00</w:t>
            </w:r>
          </w:p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综合部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6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pacing w:val="-6"/>
                <w:szCs w:val="24"/>
              </w:rPr>
              <w:t>Q:5.3组织的岗位、职责和权限、6.2质量目标、7.1.2人员、7.1.5监视和测量资源、7.1.6组织知识、7.2能力、7.3意识、7.5.1形成文件的信息总则、7.5.2形成文件的信息的创建和更新、7.5.3形成文件的信息的控制8.2产品和服务的要求（8.2.1顾客沟通、8.2.2与产品和服务有关要求的确认、8.2.3与产品有关要求评审、8.2.4与产品有关要求的更改）、8.5.3顾客或外部供方的财产、9.1.2顾客满意、8.4外部提供过程、产品和服务的控制（8.4.1总则、8.4.2控制类型和程度、8.4.3提供给外部供方的信息）、8.5.5交付后的活动</w:t>
            </w:r>
            <w:r>
              <w:rPr>
                <w:rFonts w:hint="eastAsia" w:ascii="宋体" w:hAnsi="宋体" w:cs="Arial"/>
                <w:spacing w:val="-6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Cs w:val="24"/>
              </w:rPr>
              <w:t>9.1.1监视、测量、分析和评价总则、9.1.3分析与评价、9.2 内部审核、10.2不合格和纠正措施，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6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生产部及现场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6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4"/>
              </w:rPr>
              <w:t>Q: 5.3组织的岗位、职责和权限、6.2质量目标、7.1.3基础设施、7.1.4过程运行环境、8.1运行策划和控制、8.3产品和服务的设计和开发、8.5.1生产和服务提供的控制、8.5.2产品标识和可追朔性、8.5.4产品防护、8.5.6生产和服务提供的更改控制、8.6产品和服务的放行、8.7不合格输出的控制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龙兴1井水基岩屑减量化技术服务项目部及现场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60" w:lineRule="exact"/>
              <w:ind w:right="120" w:rightChars="50"/>
              <w:textAlignment w:val="baseline"/>
              <w:rPr>
                <w:rFonts w:ascii="宋体" w:hAns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QMS: 5.3组织的岗位、职责和权限、6.2质量目标、7.1.3基础设施、7.1.4过程运行环境、8.1运行策划和控制、8.5.1生产和服务提供的控制、8.5.2产品标识和可追朔性、8.5.4产品防护、8.6产品和服务的放行、8.7不合格输出的控制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11:00～11:30</w:t>
            </w:r>
          </w:p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11:30～12:00</w:t>
            </w:r>
          </w:p>
        </w:tc>
        <w:tc>
          <w:tcPr>
            <w:tcW w:w="6804" w:type="dxa"/>
            <w:gridSpan w:val="2"/>
          </w:tcPr>
          <w:p>
            <w:pPr>
              <w:spacing w:line="260" w:lineRule="exact"/>
              <w:ind w:firstLine="480" w:firstLineChars="200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补充及跟踪审核：必要部门、必要条款；</w:t>
            </w:r>
          </w:p>
          <w:p>
            <w:pPr>
              <w:spacing w:line="260" w:lineRule="exact"/>
              <w:ind w:firstLine="480" w:firstLineChars="200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审核组内部沟通及与受审核方领导层沟通；</w:t>
            </w:r>
          </w:p>
          <w:p>
            <w:pPr>
              <w:spacing w:line="260" w:lineRule="exact"/>
              <w:ind w:firstLine="480" w:firstLineChars="200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末次会：综合评价QMS管理体系运行总体情况及改进要求，宣告审核发现及审核结论。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3C7CDB"/>
    <w:rsid w:val="2A3C15F8"/>
    <w:rsid w:val="2CB1679F"/>
    <w:rsid w:val="2DAC6947"/>
    <w:rsid w:val="416663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2020-07-22T08:11:59Z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