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北京镭创高科光电科技有限公司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北京市北京经济技术开发区凉水河二街8号院19号楼B座5层502</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100176</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北京市北京经济技术开发区凉水河二街8号院19号楼B座5层502</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100176</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91110302MA009AL23Q</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18810199936</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高文宏</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郭泽彬</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白光激光放映系统的设计和销售；</w:t>
      </w:r>
      <w:bookmarkEnd w:id="14"/>
      <w:bookmarkStart w:id="15" w:name="_GoBack"/>
      <w:bookmarkStart w:id="16" w:name="审核范围英"/>
      <w:r>
        <w:rPr>
          <w:rFonts w:hint="eastAsia"/>
          <w:b/>
          <w:color w:val="000000" w:themeColor="text1"/>
          <w:sz w:val="22"/>
          <w:szCs w:val="22"/>
        </w:rPr>
        <w:t>白光激光放映系统的设计和销售；</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