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山东科力运达石油装备有限公司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Q:18.05.02,18.08.00,29.10.07</w:t>
            </w:r>
          </w:p>
          <w:p w:rsidR="00A824E9">
            <w:pPr>
              <w:spacing w:line="360" w:lineRule="exact"/>
              <w:jc w:val="center"/>
              <w:rPr>
                <w:b/>
                <w:szCs w:val="21"/>
              </w:rPr>
            </w:pPr>
            <w:r>
              <w:rPr>
                <w:b/>
                <w:szCs w:val="21"/>
              </w:rPr>
              <w:t>E:18.05.02,18.08.00,29.10.07</w:t>
            </w:r>
          </w:p>
          <w:p w:rsidR="00A824E9">
            <w:pPr>
              <w:spacing w:line="360" w:lineRule="exact"/>
              <w:jc w:val="center"/>
              <w:rPr>
                <w:b/>
                <w:szCs w:val="21"/>
              </w:rPr>
            </w:pPr>
            <w:r>
              <w:rPr>
                <w:b/>
                <w:szCs w:val="21"/>
              </w:rPr>
              <w:t>O:18.05.02,18.08.00,29.10.07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2025-N0EMS-1238331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Q:18.08.00,29.10.07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O:18.05.02,18.08.00,29.10.07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2025年03月18日 上午至2025年03月18日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山东省东营市开发区运河路336号光谷未来城2号楼2单元603-2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山东省东营市开发区运河路336号光谷未来城2号楼2单元603-2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