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A2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3E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11B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4B52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成都中来润邦工程管理有限公司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D4965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4BE3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20260-2025-QEO</w:t>
            </w:r>
            <w:bookmarkEnd w:id="1"/>
          </w:p>
        </w:tc>
      </w:tr>
      <w:tr w14:paraId="58435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EC6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D3B81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2"/>
          </w:p>
        </w:tc>
      </w:tr>
      <w:tr w14:paraId="505B2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476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C14C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四川省成都金牛高新技术产业园区兴盛西路2号3栋3层307号</w:t>
            </w:r>
            <w:bookmarkEnd w:id="3"/>
          </w:p>
        </w:tc>
      </w:tr>
      <w:tr w14:paraId="39DA5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C0C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DB3B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68D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6C82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1388225323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1E22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58BE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1388225323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FC5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C22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DADC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4EAE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768D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6F1A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A605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98BF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53F3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D8DF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4F3C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B7364B">
            <w:pPr>
              <w:rPr>
                <w:sz w:val="21"/>
                <w:szCs w:val="21"/>
              </w:rPr>
            </w:pPr>
          </w:p>
        </w:tc>
      </w:tr>
      <w:tr w14:paraId="57D4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769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9B76A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8:30:00上午至2025-03-10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C29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7C450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0B73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F4B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52E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405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580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32A6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E80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789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8F36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A9C1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0EA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FB923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4B0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835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85E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6E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7FC6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A0C4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E32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2B93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4414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6092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6719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81F6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36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C974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8746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4187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75F7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6DE7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D0E49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228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2629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80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BEB7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10AC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Q：工程管理（可行性研究报告咨询）、社会稳定风险评估、水土保持技术咨询、工程造价咨询服务</w:t>
            </w:r>
          </w:p>
          <w:p w14:paraId="7D8A35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E：工程管理（可行性研究报告咨询）、社会稳定风险评估、水土保持技术咨询、工程造价咨询服务所涉及场所的相关环境管理活动</w:t>
            </w:r>
          </w:p>
          <w:p w14:paraId="3D077A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O：工程管理（可行性研究报告咨询）、社会稳定风险评估、水土保持技术咨询、工程造价咨询服务所涉及场所的相关职业健康安全管理活动</w:t>
            </w:r>
            <w:bookmarkEnd w:id="22"/>
          </w:p>
        </w:tc>
      </w:tr>
      <w:tr w14:paraId="207C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25CE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1974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Q：34.01.02;34.06.00;35.06.00</w:t>
            </w:r>
          </w:p>
          <w:p w14:paraId="4C0F27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;34.06.00;35.06.00</w:t>
            </w:r>
          </w:p>
          <w:p w14:paraId="44E5AC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O：34.01.02;34.06.00;35.06.00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62DCE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A908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337C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C06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1BB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00CF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CB9C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5507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285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5FDA7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1DD4CD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5C3A5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5198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F3B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9B1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C23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6138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D2A2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F23D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039F3E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74807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2283C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702" w:type="dxa"/>
            <w:gridSpan w:val="9"/>
            <w:vAlign w:val="center"/>
          </w:tcPr>
          <w:p w14:paraId="7EBBA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299F6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7F92B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6EB51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69D7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2C4B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2C17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8330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24D197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066A33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2022-N1QMS-4096265</w:t>
            </w:r>
          </w:p>
          <w:p w14:paraId="333883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50A09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702" w:type="dxa"/>
            <w:gridSpan w:val="9"/>
            <w:vAlign w:val="center"/>
          </w:tcPr>
          <w:p w14:paraId="33ED9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242F1F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21D68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5F46D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53FA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6CA3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77DC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94F6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邓赋坚</w:t>
            </w:r>
          </w:p>
        </w:tc>
        <w:tc>
          <w:tcPr>
            <w:tcW w:w="850" w:type="dxa"/>
            <w:vAlign w:val="center"/>
          </w:tcPr>
          <w:p w14:paraId="434FE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58A31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2025-N0QMS-1407731</w:t>
            </w:r>
          </w:p>
          <w:p w14:paraId="17605B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2025-N0EMS-1407731</w:t>
            </w:r>
          </w:p>
          <w:p w14:paraId="4C3F5D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2025-N0OHSMS-1407731</w:t>
            </w:r>
          </w:p>
        </w:tc>
        <w:tc>
          <w:tcPr>
            <w:tcW w:w="3702" w:type="dxa"/>
            <w:gridSpan w:val="9"/>
            <w:vAlign w:val="center"/>
          </w:tcPr>
          <w:p w14:paraId="450943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Q:34.01.02,34.06.00,35.06.00</w:t>
            </w:r>
          </w:p>
          <w:p w14:paraId="09FF2E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,34.06.00,35.06.00</w:t>
            </w:r>
          </w:p>
          <w:p w14:paraId="47EBC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14F2C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15002818298</w:t>
            </w:r>
          </w:p>
        </w:tc>
      </w:tr>
      <w:tr w14:paraId="2634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117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2F09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C9AD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巫传莲</w:t>
            </w:r>
          </w:p>
        </w:tc>
        <w:tc>
          <w:tcPr>
            <w:tcW w:w="850" w:type="dxa"/>
            <w:vAlign w:val="center"/>
          </w:tcPr>
          <w:p w14:paraId="1E8B0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C385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2024-N0QMS-1351180</w:t>
            </w:r>
          </w:p>
          <w:p w14:paraId="3F41AE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2024-N0EMS-1351180</w:t>
            </w:r>
          </w:p>
          <w:p w14:paraId="0E8737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2024-N0OHSMS-1351180</w:t>
            </w:r>
          </w:p>
        </w:tc>
        <w:tc>
          <w:tcPr>
            <w:tcW w:w="3702" w:type="dxa"/>
            <w:gridSpan w:val="9"/>
            <w:vAlign w:val="center"/>
          </w:tcPr>
          <w:p w14:paraId="08F582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Q:35.06.00</w:t>
            </w:r>
          </w:p>
          <w:p w14:paraId="37C55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7" w:name="_GoBack"/>
            <w:bookmarkEnd w:id="27"/>
            <w:r>
              <w:rPr>
                <w:sz w:val="21"/>
                <w:szCs w:val="21"/>
              </w:rPr>
              <w:t>,34.06.00,35.06.00</w:t>
            </w:r>
          </w:p>
          <w:p w14:paraId="3884C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00881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19141212492</w:t>
            </w:r>
          </w:p>
        </w:tc>
      </w:tr>
      <w:tr w14:paraId="4C444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1CD41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B99EB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98AF0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38155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97D1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6"/>
          </w:p>
        </w:tc>
        <w:tc>
          <w:tcPr>
            <w:tcW w:w="5262" w:type="dxa"/>
            <w:gridSpan w:val="11"/>
          </w:tcPr>
          <w:p w14:paraId="640659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4D6AC2">
            <w:pPr>
              <w:rPr>
                <w:sz w:val="21"/>
                <w:szCs w:val="21"/>
              </w:rPr>
            </w:pPr>
          </w:p>
          <w:p w14:paraId="17ACBD5A">
            <w:pPr>
              <w:rPr>
                <w:sz w:val="21"/>
                <w:szCs w:val="21"/>
              </w:rPr>
            </w:pPr>
          </w:p>
          <w:p w14:paraId="4AD16F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E180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243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5154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2D33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104C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FAD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4A1C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6DE9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10AE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5C87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3932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8D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C7B7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BF2D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D94648">
      <w:pPr>
        <w:pStyle w:val="2"/>
      </w:pPr>
    </w:p>
    <w:p w14:paraId="408AE36D">
      <w:pPr>
        <w:pStyle w:val="2"/>
      </w:pPr>
    </w:p>
    <w:p w14:paraId="13C79D68">
      <w:pPr>
        <w:pStyle w:val="2"/>
      </w:pPr>
    </w:p>
    <w:p w14:paraId="3AE1EF8D">
      <w:pPr>
        <w:pStyle w:val="2"/>
      </w:pPr>
    </w:p>
    <w:p w14:paraId="13FD09B8">
      <w:pPr>
        <w:pStyle w:val="2"/>
      </w:pPr>
    </w:p>
    <w:p w14:paraId="551E742B">
      <w:pPr>
        <w:pStyle w:val="2"/>
      </w:pPr>
    </w:p>
    <w:p w14:paraId="4A1D39AC">
      <w:pPr>
        <w:pStyle w:val="2"/>
      </w:pPr>
    </w:p>
    <w:p w14:paraId="5E22335A">
      <w:pPr>
        <w:pStyle w:val="2"/>
      </w:pPr>
    </w:p>
    <w:p w14:paraId="5B112D5F">
      <w:pPr>
        <w:pStyle w:val="2"/>
      </w:pPr>
    </w:p>
    <w:p w14:paraId="690937DD">
      <w:pPr>
        <w:pStyle w:val="2"/>
      </w:pPr>
    </w:p>
    <w:p w14:paraId="649AD43E">
      <w:pPr>
        <w:pStyle w:val="2"/>
      </w:pPr>
    </w:p>
    <w:p w14:paraId="21246351">
      <w:pPr>
        <w:pStyle w:val="2"/>
      </w:pPr>
    </w:p>
    <w:p w14:paraId="73B065FD">
      <w:pPr>
        <w:pStyle w:val="2"/>
      </w:pPr>
    </w:p>
    <w:p w14:paraId="58FABB8E">
      <w:pPr>
        <w:pStyle w:val="2"/>
      </w:pPr>
    </w:p>
    <w:p w14:paraId="3284F537">
      <w:pPr>
        <w:pStyle w:val="2"/>
      </w:pPr>
    </w:p>
    <w:p w14:paraId="2E0D4CC1">
      <w:pPr>
        <w:pStyle w:val="2"/>
      </w:pPr>
    </w:p>
    <w:p w14:paraId="3D75FD89">
      <w:pPr>
        <w:pStyle w:val="2"/>
      </w:pPr>
    </w:p>
    <w:p w14:paraId="1280A7F1">
      <w:pPr>
        <w:pStyle w:val="2"/>
      </w:pPr>
    </w:p>
    <w:p w14:paraId="4E9D21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E2D5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7D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F8D5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FE4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F7BC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B3CA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A8D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29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35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42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14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57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67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B5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97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FE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00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CB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67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CE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F6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6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64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EE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8E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EC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E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83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CF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1C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C1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29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8A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DC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E0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E8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6D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EB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57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95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EB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92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D1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3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DC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0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37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4C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28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3A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49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05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A1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DD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66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91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7A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CC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74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B0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E7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3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05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6B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3B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F5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8D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2EF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92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AE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4CA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6E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32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55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76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65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B9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F2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DF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37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79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94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0A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81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F3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E0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C2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BF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9A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20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9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20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1E17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6135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B12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61D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EE7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17CA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14FB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6C7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ACD5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B8C7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9A53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1C0E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56B3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CD2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B37E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A0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4D71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52A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AC1A56"/>
    <w:rsid w:val="70106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1354</Words>
  <Characters>2203</Characters>
  <Lines>11</Lines>
  <Paragraphs>3</Paragraphs>
  <TotalTime>0</TotalTime>
  <ScaleCrop>false</ScaleCrop>
  <LinksUpToDate>false</LinksUpToDate>
  <CharactersWithSpaces>2259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2025-03-10T06:05:31Z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