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合同编号.:</w:t>
      </w:r>
      <w:bookmarkStart w:id="0" w:name="合同编号"/>
      <w:r>
        <w:rPr>
          <w:rFonts w:hint="eastAsia"/>
          <w:b/>
          <w:color w:val="000000" w:themeColor="text1"/>
          <w:sz w:val="21"/>
          <w:szCs w:val="21"/>
        </w:rPr>
        <w:t>0342-2020-Q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天津博昊科技发展有限公司</w:t>
      </w:r>
      <w:bookmarkEnd w:id="1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bookmarkStart w:id="2" w:name="组织名称英"/>
      <w:bookmarkEnd w:id="2"/>
      <w:r>
        <w:rPr>
          <w:rFonts w:hint="eastAsia"/>
          <w:b/>
          <w:color w:val="000000" w:themeColor="text1"/>
          <w:sz w:val="22"/>
          <w:szCs w:val="22"/>
        </w:rPr>
        <w:t>Tianjin Bohao Technology Development Co. , Ltd.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天津市津南区八里台工业园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300350</w:t>
      </w:r>
      <w:bookmarkEnd w:id="4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(英文)：Balitai industrial park, Jinnan District, Tianjin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组织经营地址(中文)：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天津市津南区八里台开发区建设二支路16号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300350</w:t>
      </w:r>
      <w:bookmarkEnd w:id="6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(英文)：No. 16, Jianshe Second Branch road, Balitai Development Zone, Jinnan District, Tianjin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911201137706228185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022-88978012</w:t>
      </w:r>
      <w:bookmarkEnd w:id="9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r>
        <w:rPr>
          <w:rFonts w:hint="eastAsia"/>
          <w:b/>
          <w:color w:val="000000" w:themeColor="text1"/>
          <w:sz w:val="22"/>
          <w:szCs w:val="22"/>
        </w:rPr>
        <w:t>韩大方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管代/联系人(职务)：</w:t>
      </w:r>
      <w:bookmarkStart w:id="11" w:name="管理者代表"/>
      <w:r>
        <w:rPr>
          <w:rFonts w:hint="eastAsia"/>
          <w:b/>
          <w:color w:val="000000" w:themeColor="text1"/>
          <w:sz w:val="22"/>
          <w:szCs w:val="22"/>
        </w:rPr>
        <w:t>韩建</w:t>
      </w:r>
      <w:bookmarkEnd w:id="11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 xml:space="preserve">组织人数： </w:t>
      </w:r>
      <w:bookmarkStart w:id="12" w:name="企业人数"/>
      <w:r>
        <w:rPr>
          <w:b/>
          <w:color w:val="000000" w:themeColor="text1"/>
          <w:sz w:val="22"/>
          <w:szCs w:val="22"/>
        </w:rPr>
        <w:t>25</w:t>
      </w:r>
      <w:bookmarkEnd w:id="12"/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GB/T19001-2016/ISO9001:2015</w:t>
      </w:r>
      <w:bookmarkEnd w:id="13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4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5" w:name="审核范围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范围：</w:t>
      </w:r>
      <w:r>
        <w:rPr>
          <w:rFonts w:hint="eastAsia"/>
          <w:b/>
          <w:color w:val="000000" w:themeColor="text1"/>
          <w:sz w:val="22"/>
          <w:szCs w:val="22"/>
        </w:rPr>
        <w:t>模具制造</w:t>
      </w:r>
      <w:bookmarkEnd w:id="15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英文：Molds manufacturing</w:t>
      </w: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118745</wp:posOffset>
            </wp:positionV>
            <wp:extent cx="1278890" cy="689610"/>
            <wp:effectExtent l="0" t="0" r="3810" b="889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受审核方代表(签字盖章)：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2020年7月14日</w:t>
      </w:r>
      <w:bookmarkStart w:id="16" w:name="_GoBack"/>
      <w:bookmarkEnd w:id="16"/>
    </w:p>
    <w:p>
      <w:pPr>
        <w:pStyle w:val="2"/>
        <w:spacing w:line="0" w:lineRule="atLeast"/>
        <w:ind w:firstLine="361" w:firstLineChars="200"/>
        <w:rPr>
          <w:b/>
          <w:color w:val="000000" w:themeColor="text1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17.2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-39 认证证书信息确认书(03版)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02A54D5"/>
    <w:rsid w:val="14AF61D2"/>
    <w:rsid w:val="3EA539FE"/>
    <w:rsid w:val="43123A52"/>
    <w:rsid w:val="4DEC0CCD"/>
    <w:rsid w:val="4E8D115B"/>
    <w:rsid w:val="50AC1088"/>
    <w:rsid w:val="56D01CCB"/>
    <w:rsid w:val="756977BE"/>
    <w:rsid w:val="7A557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acer</cp:lastModifiedBy>
  <cp:lastPrinted>2019-05-13T03:13:00Z</cp:lastPrinted>
  <dcterms:modified xsi:type="dcterms:W3CDTF">2020-07-12T11:19:57Z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