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0074-2023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江苏六维智能物流装备股份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