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B4E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9E0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AE5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69F2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杭州红草莓冠香餐饮管理有限公司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6DBC1F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F3E9B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10126-2025-QFH</w:t>
            </w:r>
            <w:bookmarkEnd w:id="1"/>
          </w:p>
        </w:tc>
      </w:tr>
      <w:tr w14:paraId="37228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383E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FBDB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浙江省杭州市西湖区西溪路560号8幢</w:t>
            </w:r>
            <w:bookmarkEnd w:id="2"/>
          </w:p>
        </w:tc>
      </w:tr>
      <w:tr w14:paraId="55771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465D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A337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浙江省杭州市西湖区古荡街道西溪路560号8幢</w:t>
            </w:r>
            <w:bookmarkEnd w:id="3"/>
          </w:p>
        </w:tc>
      </w:tr>
      <w:tr w14:paraId="37FB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4F45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06422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赵立琦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3A0A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9E66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18667192315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4DD91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0FFC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18667192315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8BE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955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01F1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H:19,F:19,Q:19</w:t>
            </w:r>
            <w:bookmarkEnd w:id="7"/>
          </w:p>
        </w:tc>
      </w:tr>
      <w:tr w14:paraId="17BC0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B062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E1D9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DD9F9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6A08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187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5BA36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A1A0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4E1863">
            <w:pPr>
              <w:rPr>
                <w:sz w:val="21"/>
                <w:szCs w:val="21"/>
              </w:rPr>
            </w:pPr>
          </w:p>
        </w:tc>
      </w:tr>
      <w:tr w14:paraId="20C86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9C0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ECB7A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2025年03月01日 上午至2025年03月02日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F0C8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62CF4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H:2,F:1,Q:1</w:t>
            </w:r>
            <w:bookmarkEnd w:id="9"/>
          </w:p>
        </w:tc>
      </w:tr>
      <w:tr w14:paraId="5825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D15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A0BA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5E3E36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0F53C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85D28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98A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A2D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A20E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08E2D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1C3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71E4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15D6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176E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3AF27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FC36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0E1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F510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B59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22BD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388A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H：危害分析与关键控制点（HACCP）体系认证要求（V1.0）,F：ISO 22000:2018,Q：GB/T19001-2016/ISO9001:2015</w:t>
            </w:r>
            <w:bookmarkEnd w:id="23"/>
          </w:p>
        </w:tc>
      </w:tr>
      <w:tr w14:paraId="07E5E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6950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AAA4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9A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D8B2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543F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398A0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4ED5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0996A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A97EF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EEE86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FD34D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F6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F045C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A769C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H：位于浙江省杭州市西湖区古荡街道西溪路560号8幢杭州红草莓冠香餐饮管理有限公司的集体用餐制作、配送服务(热食类食品制售)</w:t>
            </w:r>
          </w:p>
          <w:p w14:paraId="626C5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F：位于浙江省杭州市西湖区古荡街道西溪路560号8幢杭州红草莓冠香餐饮管理有限公司的集体用餐制作、配送服务(热食类食品制售)</w:t>
            </w:r>
          </w:p>
          <w:p w14:paraId="71D8956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Q：餐饮服务(热食类食品制售)</w:t>
            </w:r>
            <w:bookmarkEnd w:id="27"/>
          </w:p>
        </w:tc>
      </w:tr>
      <w:tr w14:paraId="5D2F0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41E1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CCF8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H：E</w:t>
            </w:r>
          </w:p>
          <w:p w14:paraId="5606EC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F：E</w:t>
            </w:r>
          </w:p>
          <w:p w14:paraId="1EE4D9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Q：30.05.00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D1AE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D7EE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6D80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86050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C6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598B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6FEC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FD6F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95F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B1C7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569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F661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A97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F0FA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A53AE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C33B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 w14:paraId="44940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D014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  <w:p w14:paraId="4F2D4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2023-N1FSMS-4059498</w:t>
            </w:r>
          </w:p>
          <w:p w14:paraId="0FC83C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7DF7F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 w14:paraId="2F0A3C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 w14:paraId="60E8DB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</w:tc>
        <w:tc>
          <w:tcPr>
            <w:tcW w:w="1560" w:type="dxa"/>
            <w:gridSpan w:val="2"/>
            <w:vAlign w:val="center"/>
          </w:tcPr>
          <w:p w14:paraId="1F199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 w14:paraId="12004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C3AED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59D4D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DE57B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 w14:paraId="6B6C8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E42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2024-N1HACCP-2059494</w:t>
            </w:r>
          </w:p>
          <w:p w14:paraId="72BC5C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2023-N1FSMS-4059494</w:t>
            </w:r>
          </w:p>
          <w:p w14:paraId="1BC1EB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2024-N1QMS-3059494</w:t>
            </w:r>
          </w:p>
        </w:tc>
        <w:tc>
          <w:tcPr>
            <w:tcW w:w="3684" w:type="dxa"/>
            <w:gridSpan w:val="9"/>
            <w:vAlign w:val="center"/>
          </w:tcPr>
          <w:p w14:paraId="1FEC2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147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 w14:paraId="3F4C0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3A00D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9CB54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0A3E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夏令</w:t>
            </w:r>
          </w:p>
        </w:tc>
        <w:tc>
          <w:tcPr>
            <w:tcW w:w="850" w:type="dxa"/>
            <w:vAlign w:val="center"/>
          </w:tcPr>
          <w:p w14:paraId="7FD2D4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F20F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</w:t>
            </w:r>
          </w:p>
          <w:p w14:paraId="106DA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1CDE5F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3A0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18857395629</w:t>
            </w:r>
          </w:p>
        </w:tc>
      </w:tr>
      <w:tr w14:paraId="1CB9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5AF4E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4B49AE5">
            <w:p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val="en-US" w:eastAsia="zh-CN"/>
              </w:rPr>
              <w:t>见证人：任泽华；被见证人：夏令；见证类型：晋级见证；见证体系：</w:t>
            </w:r>
            <w:r>
              <w:rPr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HACCP</w:t>
            </w:r>
          </w:p>
        </w:tc>
      </w:tr>
      <w:tr w14:paraId="126CC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0E11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C877F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16AE2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D2C4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9400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0D5288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2870DD1">
            <w:pPr>
              <w:rPr>
                <w:sz w:val="21"/>
                <w:szCs w:val="21"/>
              </w:rPr>
            </w:pPr>
          </w:p>
          <w:p w14:paraId="31D5846D">
            <w:pPr>
              <w:rPr>
                <w:sz w:val="21"/>
                <w:szCs w:val="21"/>
              </w:rPr>
            </w:pPr>
          </w:p>
          <w:p w14:paraId="2C6E7F3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61425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5A2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006D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C929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0299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B13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21BA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4A094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A4D9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DB3BA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BE03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587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9BB3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F26F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A7CC37">
      <w:pPr>
        <w:pStyle w:val="2"/>
      </w:pPr>
    </w:p>
    <w:p w14:paraId="5DA99A3A">
      <w:pPr>
        <w:pStyle w:val="2"/>
      </w:pPr>
    </w:p>
    <w:p w14:paraId="68F78569">
      <w:pPr>
        <w:pStyle w:val="2"/>
      </w:pPr>
    </w:p>
    <w:p w14:paraId="554FC67C">
      <w:pPr>
        <w:pStyle w:val="2"/>
      </w:pPr>
    </w:p>
    <w:p w14:paraId="5B15C284">
      <w:pPr>
        <w:pStyle w:val="2"/>
      </w:pPr>
    </w:p>
    <w:p w14:paraId="5E5197D8">
      <w:pPr>
        <w:pStyle w:val="2"/>
      </w:pPr>
    </w:p>
    <w:p w14:paraId="372177F7">
      <w:pPr>
        <w:pStyle w:val="2"/>
      </w:pPr>
    </w:p>
    <w:p w14:paraId="64B30AE0">
      <w:pPr>
        <w:pStyle w:val="2"/>
      </w:pPr>
    </w:p>
    <w:p w14:paraId="27EC1623">
      <w:pPr>
        <w:pStyle w:val="2"/>
      </w:pPr>
    </w:p>
    <w:p w14:paraId="4FA6563D">
      <w:pPr>
        <w:pStyle w:val="2"/>
      </w:pPr>
    </w:p>
    <w:p w14:paraId="4C32E586">
      <w:pPr>
        <w:pStyle w:val="2"/>
      </w:pPr>
    </w:p>
    <w:p w14:paraId="2FA232C1">
      <w:pPr>
        <w:pStyle w:val="2"/>
      </w:pPr>
    </w:p>
    <w:p w14:paraId="00008EBF">
      <w:pPr>
        <w:pStyle w:val="2"/>
      </w:pPr>
    </w:p>
    <w:p w14:paraId="00AAF3FB">
      <w:pPr>
        <w:pStyle w:val="2"/>
      </w:pPr>
    </w:p>
    <w:p w14:paraId="2C0D03E6">
      <w:pPr>
        <w:pStyle w:val="2"/>
      </w:pPr>
    </w:p>
    <w:p w14:paraId="2FF40159">
      <w:pPr>
        <w:pStyle w:val="2"/>
      </w:pPr>
    </w:p>
    <w:p w14:paraId="66F6DBED">
      <w:pPr>
        <w:pStyle w:val="2"/>
      </w:pPr>
    </w:p>
    <w:p w14:paraId="6DACDF5D">
      <w:pPr>
        <w:pStyle w:val="2"/>
      </w:pPr>
    </w:p>
    <w:p w14:paraId="6D2E2D0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F73A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1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79B93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11E0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9F07E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7B84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48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70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AB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491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6C7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7B8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7CE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86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22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50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A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BE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FA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1F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EB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58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6E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1C7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2E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CA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4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2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C5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6E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47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4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D2D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EA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9AC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E98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56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FF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29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AC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42F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56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A45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5F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73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8D1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57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9D7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ECA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EEF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FEE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7D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E2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489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25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40F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52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056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12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45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C8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FB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EF6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A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40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F9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65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55F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320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C2F7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8B5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2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F25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5E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51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2EBE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A9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849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43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C0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2F2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D6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F2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3B9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D6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F155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12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2F7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D928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C0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F8E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58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BD53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FB95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0C9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212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252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86BD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1EAF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478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8819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444C2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A613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440DE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1388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3CFB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A1D3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47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34EA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0751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663915"/>
    <w:rsid w:val="548A1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1319</Words>
  <Characters>1672</Characters>
  <Lines>11</Lines>
  <Paragraphs>3</Paragraphs>
  <TotalTime>0</TotalTime>
  <ScaleCrop>false</ScaleCrop>
  <LinksUpToDate>false</LinksUpToDate>
  <CharactersWithSpaces>1714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2025-02-26T08:20:53Z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