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0049-2019-2020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61"/>
        <w:gridCol w:w="2026"/>
        <w:gridCol w:w="812"/>
        <w:gridCol w:w="322"/>
        <w:gridCol w:w="1418"/>
        <w:gridCol w:w="567"/>
        <w:gridCol w:w="83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5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99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ZSCT-14中心杆</w:t>
            </w:r>
            <w:r>
              <w:rPr>
                <w:rFonts w:hint="eastAsia"/>
              </w:rPr>
              <w:t>表面硬度</w:t>
            </w:r>
            <w: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  <w:r>
              <w:rPr>
                <w:rFonts w:asciiTheme="minorEastAsia" w:hAnsiTheme="minorEastAsia"/>
              </w:rPr>
              <w:t>-</w:t>
            </w:r>
            <w:r>
              <w:rPr>
                <w:rFonts w:hint="eastAsia" w:asciiTheme="minorEastAsia" w:hAnsiTheme="minorEastAsia"/>
                <w:lang w:val="en-US" w:eastAsia="zh-CN"/>
              </w:rPr>
              <w:t>42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  <w:r>
              <w:rPr>
                <w:rFonts w:asciiTheme="minorEastAsia" w:hAnsiTheme="minorEastAsia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《ZSCT注水井直读式测调仪》ZSCT-14中心杆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/>
              </w:rPr>
              <w:t>测量设备的最大</w:t>
            </w:r>
            <w:r>
              <w:t>允许误差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1HRC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、测量范围：被测</w:t>
            </w:r>
            <w:r>
              <w:t>参数范围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HRC</w:t>
            </w:r>
            <w:r>
              <w:t>，而所</w:t>
            </w:r>
            <w:r>
              <w:rPr>
                <w:rFonts w:hint="eastAsia"/>
              </w:rPr>
              <w:t>用硬度计</w:t>
            </w:r>
            <w:r>
              <w:t>测量范围为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  <w:lang w:eastAsia="zh-CN"/>
              </w:rPr>
              <w:t>）</w:t>
            </w:r>
            <w:r>
              <w:t>HRC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6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02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(编号)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05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both"/>
            </w:pPr>
            <w:bookmarkStart w:id="1" w:name="_GoBack"/>
            <w:bookmarkEnd w:id="1"/>
            <w:r>
              <w:rPr>
                <w:rFonts w:hint="eastAsia"/>
              </w:rPr>
              <w:t>编号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6" w:type="dxa"/>
            <w:gridSpan w:val="2"/>
            <w:vMerge w:val="continue"/>
          </w:tcPr>
          <w:p/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数显全洛氏</w:t>
            </w:r>
            <w:r>
              <w:rPr>
                <w:rFonts w:hint="eastAsia" w:ascii="宋体" w:hAnsi="宋体"/>
                <w:szCs w:val="21"/>
              </w:rPr>
              <w:t>硬度计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068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HR</w:t>
            </w:r>
            <w:r>
              <w:rPr>
                <w:rFonts w:hint="eastAsia"/>
                <w:lang w:val="en-US" w:eastAsia="zh-CN"/>
              </w:rPr>
              <w:t>SS</w:t>
            </w:r>
            <w:r>
              <w:t>-150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宋体" w:cs="Arial"/>
                <w:bCs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0.4</w:t>
            </w:r>
            <w:r>
              <w:t>HRC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NHJL2004KS24-159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6" w:type="dxa"/>
            <w:gridSpan w:val="2"/>
            <w:vMerge w:val="continue"/>
          </w:tcPr>
          <w:p/>
        </w:tc>
        <w:tc>
          <w:tcPr>
            <w:tcW w:w="2026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0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6" w:type="dxa"/>
            <w:gridSpan w:val="2"/>
            <w:vMerge w:val="continue"/>
          </w:tcPr>
          <w:p/>
        </w:tc>
        <w:tc>
          <w:tcPr>
            <w:tcW w:w="2026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405" w:type="dxa"/>
            <w:gridSpan w:val="2"/>
          </w:tcPr>
          <w:p/>
        </w:tc>
        <w:tc>
          <w:tcPr>
            <w:tcW w:w="13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HRC，满足计量要求的测量范围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168910</wp:posOffset>
                  </wp:positionV>
                  <wp:extent cx="488950" cy="244475"/>
                  <wp:effectExtent l="0" t="0" r="6350" b="9525"/>
                  <wp:wrapNone/>
                  <wp:docPr id="3" name="图片 3" descr="a34332994853bf8842bb18b314c7a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34332994853bf8842bb18b314c7a9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  <w:color w:val="000000" w:themeColor="text1"/>
              </w:rPr>
              <w:t>验证人员签字：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15240</wp:posOffset>
                  </wp:positionV>
                  <wp:extent cx="517525" cy="354965"/>
                  <wp:effectExtent l="0" t="0" r="3175" b="635"/>
                  <wp:wrapNone/>
                  <wp:docPr id="2" name="图片 2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9525</wp:posOffset>
                  </wp:positionV>
                  <wp:extent cx="921385" cy="266065"/>
                  <wp:effectExtent l="0" t="0" r="5715" b="635"/>
                  <wp:wrapNone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7999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9667C"/>
    <w:rsid w:val="050430A6"/>
    <w:rsid w:val="172E5659"/>
    <w:rsid w:val="1AF31A2E"/>
    <w:rsid w:val="29E87C76"/>
    <w:rsid w:val="39AC61FC"/>
    <w:rsid w:val="40661B37"/>
    <w:rsid w:val="509D203C"/>
    <w:rsid w:val="5A5F43FE"/>
    <w:rsid w:val="5FC1230E"/>
    <w:rsid w:val="5FE474EF"/>
    <w:rsid w:val="62D60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2020-05-08T14:36:23Z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