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042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安徽皖通管业制造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